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7" w:name="X3782b45202f4e200c285ccb34f7c9615f36278b"/>
    <w:p>
      <w:pPr>
        <w:pStyle w:val="Heading1"/>
      </w:pPr>
      <w:r>
        <w:t xml:space="preserve">Case Study: Strategic Integration of a Medical Researcher in Japan Kyoto</w:t>
      </w:r>
    </w:p>
    <w:p>
      <w:pPr>
        <w:pStyle w:val="FirstParagraph"/>
      </w:pPr>
      <w:r>
        <w:rPr>
          <w:bCs/>
          <w:b/>
        </w:rPr>
        <w:t xml:space="preserve">Date:</w:t>
      </w:r>
      <w:r>
        <w:t xml:space="preserve"> </w:t>
      </w:r>
      <w:r>
        <w:t xml:space="preserve">October 24, 2023</w:t>
      </w:r>
      <w:r>
        <w:br/>
      </w:r>
      <w:r>
        <w:rPr>
          <w:bCs/>
          <w:b/>
        </w:rPr>
        <w:t xml:space="preserve">Subject:</w:t>
      </w:r>
      <w:r>
        <w:t xml:space="preserve">The role and impact of the</w:t>
      </w:r>
      <w:r>
        <w:t xml:space="preserve"> </w:t>
      </w:r>
      <w:r>
        <w:rPr>
          <w:iCs/>
          <w:i/>
        </w:rPr>
        <w:t xml:space="preserve">Medical Researcher</w:t>
      </w:r>
      <w:r>
        <w:t xml:space="preserve">Jap an Kyot o.&lt; h2 &gt; 1 . Executive Summary &lt; p &gt; This case study examines the unique opportunities and challenges faced by a specialized</w:t>
      </w:r>
      <w:r>
        <w:t xml:space="preserve"> </w:t>
      </w:r>
      <w:r>
        <w:rPr>
          <w:bCs/>
          <w:b/>
        </w:rPr>
        <w:t xml:space="preserve">Medical Researcher Medical Researcher seeking to leverage this environment , understanding the local ecosystem of universities , government incentives , and cultural nuances is critical . This document outlines the strategic framework required for success in this specific geographical and professional context.&lt; h2 &gt; 2 . Contextual Background &lt; p &gt; Kyoto City has positioned itself as a "Medical Innovation Hub." With institutions such as Kyoto University (one of Japan’s seven Imperial Universities) leading the charge , the city attracts top-tier talent from across Asia and beyond. The</w:t>
      </w:r>
      <w:r>
        <w:rPr>
          <w:bCs/>
          <w:b/>
        </w:rPr>
        <w:t xml:space="preserve"> </w:t>
      </w:r>
      <w:r>
        <w:rPr>
          <w:bCs/>
          <w:b/>
          <w:bCs/>
          <w:b/>
        </w:rPr>
        <w:t xml:space="preserve">Japan Kyot o region offers a distinct advantage due to its concentration of research facilities, hospitals , and biotech startups . However , integrating into this system requires more than just scientific excellence ; it demands cultural fluency and an understanding of the regulatory landscape unique to Japanese medical research.&lt; h3 &gt; 2.1 The Rise of Kyoto as a Biomedical Center &lt; p &gt; Over the past decade, local authorities have invested heavily in infrastructure to support</w:t>
      </w:r>
      <w:r>
        <w:rPr>
          <w:bCs/>
          <w:b/>
          <w:bCs/>
          <w:b/>
        </w:rPr>
        <w:t xml:space="preserve"> </w:t>
      </w:r>
      <w:r>
        <w:rPr>
          <w:iCs/>
          <w:i/>
          <w:bCs/>
          <w:b/>
          <w:bCs/>
          <w:b/>
        </w:rPr>
        <w:t xml:space="preserve">Medical Researcher activities . Public-private partnerships between Kyoto Prefecture , municipal governments , and private corporations have created incubators focused on regenerative medicine , oncology , and neurodegenerative diseases. This ecosystem provides a fertile ground for collaborative projects that might be difficult to initiate elsewhere.&lt; h2 &gt; 3 . Case Profile: Dr. Elena Vance &lt; p &gt; To illustrate these dynamics, we profile the experience of Dr. Elena Vance, an external</w:t>
      </w:r>
      <w:r>
        <w:rPr>
          <w:iCs/>
          <w:i/>
          <w:bCs/>
          <w:b/>
          <w:bCs/>
          <w:b/>
        </w:rPr>
        <w:t xml:space="preserve"> </w:t>
      </w:r>
      <w:r>
        <w:rPr>
          <w:bCs/>
          <w:b/>
          <w:iCs/>
          <w:i/>
          <w:bCs/>
          <w:b/>
          <w:bCs/>
          <w:b/>
        </w:rPr>
        <w:t xml:space="preserve">Medical Researcher&lt; h3 &gt; 3.1 Professional Objectives &lt; p &gt; Dr. Vance’s primary goal was to access Japan’s advanced biobank resources and collaborate with local specialists in gut microbiome research, a field where</w:t>
      </w:r>
      <w:r>
        <w:rPr>
          <w:bCs/>
          <w:b/>
          <w:iCs/>
          <w:i/>
          <w:bCs/>
          <w:b/>
          <w:bCs/>
          <w:b/>
        </w:rPr>
        <w:t xml:space="preserve"> </w:t>
      </w:r>
      <w:r>
        <w:rPr>
          <w:iCs/>
          <w:i/>
          <w:bCs/>
          <w:b/>
          <w:iCs/>
          <w:i/>
          <w:bCs/>
          <w:b/>
          <w:bCs/>
          <w:b/>
        </w:rPr>
        <w:t xml:space="preserve">Japan Kyot o leads globally . Her secondary objective was to publish high-impact findings that could influence global health policies regarding autoimmune disorders.&lt; h2 &gt; 4 . Key Challenges and Solutions &lt; p &gt; The journey of a</w:t>
      </w:r>
      <w:r>
        <w:rPr>
          <w:iCs/>
          <w:i/>
          <w:bCs/>
          <w:b/>
          <w:iCs/>
          <w:i/>
          <w:bCs/>
          <w:b/>
          <w:bCs/>
          <w:b/>
        </w:rPr>
        <w:t xml:space="preserve"> </w:t>
      </w:r>
      <w:r>
        <w:rPr>
          <w:iCs/>
          <w:i/>
          <w:iCs/>
          <w:i/>
          <w:bCs/>
          <w:b/>
          <w:iCs/>
          <w:i/>
          <w:bCs/>
          <w:b/>
          <w:bCs/>
          <w:b/>
        </w:rPr>
        <w:t xml:space="preserve">Medical Researcher in this region is fraught with specific hurdles. Below we analyze three major challenges and the corresponding strategic solutions implemented by Dr. Vance.</w:t>
      </w:r>
    </w:p>
    <w:bookmarkStart w:id="20" w:name="X1ca5b6010b68bf4ab413f9ab30e8d3744d63bd6"/>
    <w:p>
      <w:pPr>
        <w:pStyle w:val="Heading3"/>
      </w:pPr>
      <w:r>
        <w:t xml:space="preserve">4.1 Language Barrier and Communication Nuances</w:t>
      </w:r>
    </w:p>
    <w:p>
      <w:pPr>
        <w:pStyle w:val="FirstParagraph"/>
      </w:pPr>
      <w:r>
        <w:t xml:space="preserve">Japanese academic culture places a high premium on indirect communication and group harmony (wa). As a</w:t>
      </w:r>
      <w:r>
        <w:t xml:space="preserve"> </w:t>
      </w:r>
      <w:r>
        <w:rPr>
          <w:bCs/>
          <w:b/>
        </w:rPr>
        <w:t xml:space="preserve">Medical Researcher</w:t>
      </w:r>
      <w:r>
        <w:t xml:space="preserve">, Dr. Vance initially struggled with the implicit hierarchy in lab meetings, often hesitating to voice dissenting opinions which were perceived as respectful silence by her colleagues.</w:t>
      </w:r>
    </w:p>
    <w:p>
      <w:pPr>
        <w:pStyle w:val="BlockText"/>
      </w:pPr>
      <w:r>
        <w:t xml:space="preserve">"In Kyoto, respect is shown through listening more than speaking during initial phases of collaboration," notes Dr. Vance.</w:t>
      </w:r>
    </w:p>
    <w:p>
      <w:pPr>
        <w:pStyle w:val="FirstParagraph"/>
      </w:pPr>
      <w:r>
        <w:rPr>
          <w:bCs/>
          <w:b/>
        </w:rPr>
        <w:t xml:space="preserve">Solution:</w:t>
      </w:r>
      <w:r>
        <w:t xml:space="preserve"> </w:t>
      </w:r>
      <w:r>
        <w:t xml:space="preserve">Dr. Vance engaged a professional cultural liaison who helped her understand non-verbal cues. She also adopted a "listen-first" approach in lab settings, building trust over time before introducing controversial ideas.</w:t>
      </w:r>
    </w:p>
    <w:bookmarkEnd w:id="20"/>
    <w:bookmarkStart w:id="21" w:name="regulatory-and-ethical-compliance"/>
    <w:p>
      <w:pPr>
        <w:pStyle w:val="Heading3"/>
      </w:pPr>
      <w:r>
        <w:t xml:space="preserve">4.2 Regulatory and Ethical Compliance</w:t>
      </w:r>
    </w:p>
    <w:p>
      <w:pPr>
        <w:pStyle w:val="FirstParagraph"/>
      </w:pPr>
      <w:r>
        <w:t xml:space="preserve">The ethical review process for medical research in</w:t>
      </w:r>
    </w:p>
    <w:p>
      <w:pPr>
        <w:pStyle w:val="BodyText"/>
      </w:pPr>
      <w:r>
        <w:t xml:space="preserve">Japan Kyot o is rigorous , emphasizing patient privacy and informed consent in ways that differ significantly from Western standards . A</w:t>
      </w:r>
    </w:p>
    <w:p>
      <w:pPr>
        <w:pStyle w:val="BodyText"/>
      </w:pPr>
      <w:r>
        <w:t xml:space="preserve">Medical Researcher unfamiliar with the Pharmaceutical Affairs Law may face significant delays.&lt; p &gt;</w:t>
      </w:r>
      <w:r>
        <w:rPr>
          <w:bCs/>
          <w:b/>
        </w:rPr>
        <w:t xml:space="preserve">Solution:</w:t>
      </w:r>
      <w:r>
        <w:t xml:space="preserve"> </w:t>
      </w:r>
      <w:r>
        <w:t xml:space="preserve">Dr. Vance partnered with a local administrative scrivener specializing in medical research compliance. This ensured that all data handling protocols met the stringent requirements of the University’s Institutional Review Board (IRB), preventing costly setbacks.</w:t>
      </w:r>
    </w:p>
    <w:bookmarkEnd w:id="21"/>
    <w:bookmarkStart w:id="22" w:name="integration-into-existing-networks"/>
    <w:p>
      <w:pPr>
        <w:pStyle w:val="Heading3"/>
      </w:pPr>
      <w:r>
        <w:t xml:space="preserve">4.3 Integration into Existing Networks</w:t>
      </w:r>
    </w:p>
    <w:p>
      <w:pPr>
        <w:pStyle w:val="FirstParagraph"/>
      </w:pPr>
      <w:r>
        <w:t xml:space="preserve">The</w:t>
      </w:r>
    </w:p>
    <w:p>
      <w:pPr>
        <w:pStyle w:val="BodyText"/>
      </w:pPr>
      <w:r>
        <w:t xml:space="preserve">Japan Kyot o research community is tightly knit. Outsiders often find it difficult to break into established networks that rely heavily on long-term relationships and seniority.</w:t>
      </w:r>
    </w:p>
    <w:p>
      <w:pPr>
        <w:pStyle w:val="BlockText"/>
      </w:pPr>
      <w:r>
        <w:t xml:space="preserve">"Success in Kyoto requires patience. You do not join a circle; you are invited in after proving your worth and respect over time," states a local department head.</w:t>
      </w:r>
    </w:p>
    <w:p>
      <w:pPr>
        <w:pStyle w:val="FirstParagraph"/>
      </w:pPr>
      <w:r>
        <w:rPr>
          <w:bCs/>
          <w:b/>
        </w:rPr>
        <w:t xml:space="preserve">Solution:</w:t>
      </w:r>
      <w:r>
        <w:t xml:space="preserve"> </w:t>
      </w:r>
      <w:r>
        <w:t xml:space="preserve">Dr. Vance participated in community-based volunteer activities, such as public health lectures at local schools. This demonstrated her commitment to the Kyoto community beyond mere professional gain, fostering goodwill among senior researchers who subsequently sponsored her grant applications.</w:t>
      </w:r>
    </w:p>
    <w:bookmarkEnd w:id="22"/>
    <w:bookmarkStart w:id="23" w:name="strategic-advantages-of-the-location"/>
    <w:p>
      <w:pPr>
        <w:pStyle w:val="Heading2"/>
      </w:pPr>
      <w:r>
        <w:t xml:space="preserve">5 . Strategic Advantages of the Location</w:t>
      </w:r>
    </w:p>
    <w:p>
      <w:pPr>
        <w:pStyle w:val="FirstParagraph"/>
      </w:pPr>
      <w:r>
        <w:t xml:space="preserve">The decision to position a</w:t>
      </w:r>
    </w:p>
    <w:p>
      <w:pPr>
        <w:pStyle w:val="BodyText"/>
      </w:pPr>
      <w:r>
        <w:t xml:space="preserve">Medical Researcher in Kyoto offers distinct strategic benefits:</w:t>
      </w:r>
    </w:p>
    <w:p>
      <w:pPr>
        <w:numPr>
          <w:ilvl w:val="0"/>
          <w:numId w:val="1001"/>
        </w:numPr>
        <w:pStyle w:val="Compact"/>
      </w:pPr>
      <w:r>
        <w:rPr>
          <w:bCs/>
          <w:b/>
        </w:rPr>
        <w:t xml:space="preserve">Economic Incentives:</w:t>
      </w:r>
      <w:r>
        <w:t xml:space="preserve">The Kyoto City Government offers various subsidies and tax breaks for foreign researchers and international collaboration projects, reducing the financial burden on individual fellows.</w:t>
      </w:r>
    </w:p>
    <w:bookmarkEnd w:id="23"/>
    <w:bookmarkStart w:id="24" w:name="outcomes-and-impact"/>
    <w:p>
      <w:pPr>
        <w:pStyle w:val="Heading2"/>
      </w:pPr>
      <w:r>
        <w:t xml:space="preserve">6. Outcomes and Impact</w:t>
      </w:r>
    </w:p>
    <w:p>
      <w:pPr>
        <w:pStyle w:val="FirstParagraph"/>
      </w:pPr>
      <w:r>
        <w:t xml:space="preserve">After three years, Dr. Vance achieved significant milestones. She co-authored two papers in top-tier journals, successfully secured a joint grant between Kyoto University and her home institution’s NIH counterpart, and established a lasting mentorship program for junior international scientists.</w:t>
      </w:r>
    </w:p>
    <w:p>
      <w:pPr>
        <w:pStyle w:val="BodyText"/>
      </w:pPr>
      <w:r>
        <w:t xml:space="preserve">The integration of the</w:t>
      </w:r>
      <w:r>
        <w:t xml:space="preserve"> </w:t>
      </w:r>
      <w:r>
        <w:rPr>
          <w:bCs/>
          <w:b/>
        </w:rPr>
        <w:t xml:space="preserve">Medical Researcher</w:t>
      </w:r>
      <w:r>
        <w:t xml:space="preserve"> </w:t>
      </w:r>
      <w:r>
        <w:t xml:space="preserve">into the</w:t>
      </w:r>
      <w:r>
        <w:t xml:space="preserve"> </w:t>
      </w:r>
      <w:r>
        <w:rPr>
          <w:iCs/>
          <w:i/>
        </w:rPr>
        <w:t xml:space="preserve">Japan Kyot o</w:t>
      </w:r>
      <w:r>
        <w:t xml:space="preserve"> </w:t>
      </w:r>
      <w:r>
        <w:t xml:space="preserve">ecosystem not only advanced individual career prospects but also strengthened international ties in biomedical science. The case highlights that while the path is complex, the rewards in terms of scientific innovation and personal growth are substantial.</w:t>
      </w:r>
    </w:p>
    <w:bookmarkEnd w:id="24"/>
    <w:bookmarkStart w:id="25" w:name="recommendations-for-future-researchers"/>
    <w:p>
      <w:pPr>
        <w:pStyle w:val="Heading2"/>
      </w:pPr>
      <w:r>
        <w:t xml:space="preserve">7. Recommendations for Future Researchers</w:t>
      </w:r>
    </w:p>
    <w:p>
      <w:pPr>
        <w:pStyle w:val="FirstParagraph"/>
      </w:pPr>
      <w:r>
        <w:rPr>
          <w:bCs/>
          <w:b/>
        </w:rPr>
        <w:t xml:space="preserve">Prioritize Cultural Immersion:</w:t>
      </w:r>
      <w:r>
        <w:t xml:space="preserve">Do not rely solely on professional translation services. Invest time in learning basic Japanese and understanding social etiquette.</w:t>
      </w:r>
    </w:p>
    <w:p>
      <w:pPr>
        <w:pStyle w:val="BodyText"/>
      </w:pPr>
      <w:r>
        <w:t xml:space="preserve">Leverage Local Partnerships: Actively seek collaborators who have deep roots in the Kyoto academic network.</w:t>
      </w:r>
    </w:p>
    <w:p>
      <w:pPr>
        <w:pStyle w:val="BodyText"/>
      </w:pPr>
      <w:r>
        <w:t xml:space="preserve">&lt; li &gt;</w:t>
      </w:r>
      <w:r>
        <w:rPr>
          <w:bCs/>
          <w:b/>
        </w:rPr>
        <w:t xml:space="preserve">Patience is Key : Build relationships slowly . The concept of 'nemawashi' (laying the groundwork) is essential in Japanese decision-making processes.&lt; Li &gt;Understand Regulatory Nuances: Hire local legal or administrative experts familiar with Japanese medical laws early in the process.</w:t>
      </w:r>
    </w:p>
    <w:bookmarkEnd w:id="25"/>
    <w:bookmarkStart w:id="26" w:name="conclusion"/>
    <w:p>
      <w:pPr>
        <w:pStyle w:val="Heading2"/>
      </w:pPr>
      <w:r>
        <w:t xml:space="preserve">8. Conclusion</w:t>
      </w:r>
    </w:p>
    <w:p>
      <w:pPr>
        <w:pStyle w:val="FirstParagraph"/>
      </w:pPr>
      <w:r>
        <w:t xml:space="preserve">In conclusion, this case study demonstrates that Kyoto is a premier destination for the</w:t>
      </w:r>
    </w:p>
    <w:p>
      <w:pPr>
        <w:pStyle w:val="BodyText"/>
      </w:pPr>
      <w:r>
        <w:t xml:space="preserve">Medical Researcher willing to adapt to its unique cultural and academic environment. The synergy between modern science and traditional wisdom in</w:t>
      </w:r>
    </w:p>
    <w:p>
      <w:pPr>
        <w:pStyle w:val="BodyText"/>
      </w:pPr>
      <w:r>
        <w:t xml:space="preserve">Jap an Kyot o creates a distinctive research landscape. By respecting local customs, navigating regulatory complexities with expert aid, and building genuine community connections, researchers can achieve profound scientific breakthroughs while enriching their professional lives.</w:t>
      </w:r>
    </w:p>
    <w:p>
      <w:pPr>
        <w:pStyle w:val="BodyText"/>
      </w:pPr>
      <w:r>
        <w:rPr>
          <w:bCs/>
          <w:b/>
        </w:rPr>
        <w:t xml:space="preserve">Final Thought:</w:t>
      </w:r>
      <w:r>
        <w:t xml:space="preserve">For any</w:t>
      </w:r>
      <w:r>
        <w:t xml:space="preserve"> </w:t>
      </w:r>
      <w:r>
        <w:rPr>
          <w:iCs/>
          <w:i/>
        </w:rPr>
        <w:t xml:space="preserve">Medical Researcher considering an assignment in</w:t>
      </w:r>
      <w:r>
        <w:rPr>
          <w:iCs/>
          <w:i/>
        </w:rPr>
        <w:t xml:space="preserve"> </w:t>
      </w:r>
      <w:r>
        <w:rPr>
          <w:iCs/>
          <w:i/>
          <w:iCs/>
          <w:i/>
        </w:rPr>
        <w:t xml:space="preserve">Jap an Kyot o , remember that success is not just about the data you collect, but the relationships you build and the cultural bridge you construct.&lt; / body&gt;&lt; / html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Medical Researcher in Japan Kyoto</dc:title>
  <dc:creator/>
  <dc:language>en</dc:language>
  <cp:keywords/>
  <dcterms:created xsi:type="dcterms:W3CDTF">2026-07-29T20:29:37Z</dcterms:created>
  <dcterms:modified xsi:type="dcterms:W3CDTF">2026-07-29T20:29:37Z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