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Medical</w:t>
      </w:r>
      <w:r>
        <w:t xml:space="preserve"> </w:t>
      </w:r>
      <w:r>
        <w:t xml:space="preserve">Researcher</w:t>
      </w:r>
      <w:r>
        <w:t xml:space="preserve"> </w:t>
      </w:r>
      <w:r>
        <w:t xml:space="preserve">Services</w:t>
      </w:r>
      <w:r>
        <w:t xml:space="preserve"> </w:t>
      </w:r>
      <w:r>
        <w:t xml:space="preserve">in</w:t>
      </w:r>
      <w:r>
        <w:t xml:space="preserve"> </w:t>
      </w:r>
      <w:r>
        <w:t xml:space="preserve">Mexico</w:t>
      </w:r>
      <w:r>
        <w:t xml:space="preserve"> </w:t>
      </w:r>
      <w:r>
        <w:t xml:space="preserve">City</w:t>
      </w:r>
    </w:p>
    <w:bookmarkStart w:id="31" w:name="X13a878c637340521aa4b43daa559ba37895cb75"/>
    <w:p>
      <w:pPr>
        <w:pStyle w:val="Heading1"/>
      </w:pPr>
      <w:r>
        <w:t xml:space="preserve">Case Study: Establishing a High-Impact Medical Researcher Program in Mexico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r>
        <w:t xml:space="preserve"> </w:t>
      </w:r>
      <w:r>
        <w:t xml:space="preserve">Healthcare &amp; Clinical Sciences</w:t>
      </w:r>
    </w:p>
    <w:bookmarkStart w:id="20" w:name="executive-summary"/>
    <w:p>
      <w:pPr>
        <w:pStyle w:val="Heading2"/>
      </w:pPr>
      <w:r>
        <w:t xml:space="preserve">1. Executive Summary</w:t>
      </w:r>
    </w:p>
    <w:p>
      <w:pPr>
        <w:pStyle w:val="FirstParagraph"/>
      </w:pPr>
      <w:r>
        <w:t xml:space="preserve">This case study examines the strategic implementation and operational challenges of deploying specialized</w:t>
      </w:r>
      <w:r>
        <w:t xml:space="preserve"> </w:t>
      </w:r>
      <w:r>
        <w:t xml:space="preserve">Medical Researcher</w:t>
      </w:r>
      <w:r>
        <w:t xml:space="preserve"> </w:t>
      </w:r>
      <w:r>
        <w:t xml:space="preserve">profiles within the vibrant, yet complex, healthcare ecosystem of</w:t>
      </w:r>
      <w:r>
        <w:t xml:space="preserve"> </w:t>
      </w:r>
      <w:r>
        <w:rPr>
          <w:bCs/>
          <w:b/>
        </w:rPr>
        <w:t xml:space="preserve">Mexico Mexico City</w:t>
      </w:r>
      <w:r>
        <w:t xml:space="preserve">. As a global hub for biotechnology and clinical trials, the capital region presents unique opportunities for innovation. However, it also requires nuanced management strategies to navigate regulatory frameworks, cultural dynamics, and infrastructure limitations. This document outlines the objectives, methodology observed during the pilot phase key findings regarding resource allocation and stakeholder engagement.</w:t>
      </w:r>
    </w:p>
    <w:bookmarkEnd w:id="20"/>
    <w:bookmarkStart w:id="21" w:name="background-and-context"/>
    <w:p>
      <w:pPr>
        <w:pStyle w:val="Heading2"/>
      </w:pPr>
      <w:r>
        <w:t xml:space="preserve">2. Background and Context</w:t>
      </w:r>
    </w:p>
    <w:p>
      <w:pPr>
        <w:pStyle w:val="FirstParagraph"/>
      </w:pPr>
      <w:r>
        <w:rPr>
          <w:bCs/>
          <w:b/>
        </w:rPr>
        <w:t xml:space="preserve">Mexico Mexico City</w:t>
      </w:r>
      <w:r>
        <w:t xml:space="preserve">, often referred to simply as CDMX (Ciudad de México), stands as the economic and cultural heart of Latin America. With a metropolitan population exceeding twenty million, it hosts some of the most prestigious medical institutions in the region, including the National Institute of Health Sciences and various private hospital networks. The demand for robust</w:t>
      </w:r>
      <w:r>
        <w:t xml:space="preserve"> </w:t>
      </w:r>
      <w:r>
        <w:t xml:space="preserve">Medical Researcher</w:t>
      </w:r>
      <w:r>
        <w:t xml:space="preserve"> </w:t>
      </w:r>
      <w:r>
        <w:t xml:space="preserve">involvement has surged due to rising chronic disease rates and a government push toward pharmaceutical self-sufficiency.</w:t>
      </w:r>
    </w:p>
    <w:p>
      <w:pPr>
        <w:pStyle w:val="BodyText"/>
      </w:pPr>
      <w:r>
        <w:t xml:space="preserve">The primary goal of this initiative was to establish a centralized research hub in</w:t>
      </w:r>
      <w:r>
        <w:t xml:space="preserve"> </w:t>
      </w:r>
      <w:r>
        <w:rPr>
          <w:bCs/>
          <w:b/>
        </w:rPr>
        <w:t xml:space="preserve">Mexico Mexico City</w:t>
      </w:r>
      <w:r>
        <w:t xml:space="preserve"> </w:t>
      </w:r>
      <w:r>
        <w:t xml:space="preserve">capable of leading multi-center clinical trials. The objective was not merely to conduct studies but to integrate local talent with international standards, ensuring that the</w:t>
      </w:r>
      <w:r>
        <w:t xml:space="preserve"> </w:t>
      </w:r>
      <w:r>
        <w:t xml:space="preserve">Medical Researcher</w:t>
      </w:r>
      <w:r>
        <w:t xml:space="preserve"> </w:t>
      </w:r>
      <w:r>
        <w:t xml:space="preserve">teams could deliver high-quality data while adhering strictly to Good Clinical Practice (GCP) guidelines.</w:t>
      </w:r>
    </w:p>
    <w:bookmarkEnd w:id="21"/>
    <w:bookmarkStart w:id="22" w:name="problem-statement"/>
    <w:p>
      <w:pPr>
        <w:pStyle w:val="Heading2"/>
      </w:pPr>
      <w:r>
        <w:t xml:space="preserve">3. Problem Statement</w:t>
      </w:r>
    </w:p>
    <w:p>
      <w:pPr>
        <w:pStyle w:val="FirstParagraph"/>
      </w:pPr>
      <w:r>
        <w:t xml:space="preserve">The initial challenge lay in the fragmentation of research capabilities across different institutions in</w:t>
      </w:r>
      <w:r>
        <w:t xml:space="preserve"> </w:t>
      </w:r>
      <w:r>
        <w:rPr>
          <w:bCs/>
          <w:b/>
        </w:rPr>
        <w:t xml:space="preserve">Mexico Mexico City</w:t>
      </w:r>
      <w:r>
        <w:t xml:space="preserve">. While individual hospitals possessed excellent clinical staff, there was a notable gap in dedicated administrative and analytical support for complex longitudinal studies. Furthermore, ethical approval processes were often delayed due to bureaucratic inefficiencies. The organization needed a specialized</w:t>
      </w:r>
      <w:r>
        <w:t xml:space="preserve"> </w:t>
      </w:r>
      <w:r>
        <w:t xml:space="preserve">Medical Researcher</w:t>
      </w:r>
      <w:r>
        <w:t xml:space="preserve"> </w:t>
      </w:r>
      <w:r>
        <w:t xml:space="preserve">who could act as both a scientific leader and an operational bridge between local hospitals, regulatory bodies (COFEPRIS), and international funding partners.</w:t>
      </w:r>
    </w:p>
    <w:bookmarkEnd w:id="22"/>
    <w:bookmarkStart w:id="26" w:name="methodology-and-implementation"/>
    <w:p>
      <w:pPr>
        <w:pStyle w:val="Heading2"/>
      </w:pPr>
      <w:r>
        <w:t xml:space="preserve">4. Methodology and Implementation</w:t>
      </w:r>
    </w:p>
    <w:p>
      <w:pPr>
        <w:pStyle w:val="FirstParagraph"/>
      </w:pPr>
      <w:r>
        <w:t xml:space="preserve">To address these challenges, the project adopted a phased approach focused on capacity building within</w:t>
      </w:r>
      <w:r>
        <w:t xml:space="preserve"> </w:t>
      </w:r>
      <w:r>
        <w:rPr>
          <w:bCs/>
          <w:b/>
        </w:rPr>
        <w:t xml:space="preserve">Mexico Mexico City</w:t>
      </w:r>
      <w:r>
        <w:t xml:space="preserve">.</w:t>
      </w:r>
    </w:p>
    <w:bookmarkStart w:id="23" w:name="Xb34ee1acf09875cca25a56e56db9ea4f34b333a"/>
    <w:p>
      <w:pPr>
        <w:pStyle w:val="Heading3"/>
      </w:pPr>
      <w:r>
        <w:t xml:space="preserve">Phase 1: Stakeholder Mapping and Regulatory Alignment</w:t>
      </w:r>
    </w:p>
    <w:p>
      <w:pPr>
        <w:pStyle w:val="FirstParagraph"/>
      </w:pPr>
      <w:r>
        <w:t xml:space="preserve">The first step involved identifying key opinion leaders in the major hospitals of</w:t>
      </w:r>
      <w:r>
        <w:t xml:space="preserve"> </w:t>
      </w:r>
      <w:r>
        <w:rPr>
          <w:bCs/>
          <w:b/>
        </w:rPr>
        <w:t xml:space="preserve">Mexico Mexico City</w:t>
      </w:r>
      <w:r>
        <w:t xml:space="preserve">. The appointed lead</w:t>
      </w:r>
      <w:r>
        <w:t xml:space="preserve"> </w:t>
      </w:r>
      <w:r>
        <w:t xml:space="preserve">Medical Researcher</w:t>
      </w:r>
      <w:r>
        <w:t xml:space="preserve"> </w:t>
      </w:r>
      <w:r>
        <w:t xml:space="preserve">spent two months solely on networking and understanding the specific regulatory hurdles faced by each institution. This proactive engagement helped streamline ethics committee submissions, reducing average approval times by thirty percent.</w:t>
      </w:r>
    </w:p>
    <w:bookmarkEnd w:id="23"/>
    <w:bookmarkStart w:id="24" w:name="Xee5e9396b8cbb65573eacf2b42462cdb6c4e31d"/>
    <w:p>
      <w:pPr>
        <w:pStyle w:val="Heading3"/>
      </w:pPr>
      <w:r>
        <w:t xml:space="preserve">Phase 2: Infrastructure and Technological Integration</w:t>
      </w:r>
    </w:p>
    <w:p>
      <w:pPr>
        <w:pStyle w:val="FirstParagraph"/>
      </w:pPr>
      <w:r>
        <w:t xml:space="preserve">A significant hurdle in</w:t>
      </w:r>
      <w:r>
        <w:t xml:space="preserve"> </w:t>
      </w:r>
      <w:r>
        <w:rPr>
          <w:bCs/>
          <w:b/>
        </w:rPr>
        <w:t xml:space="preserve">Mexico Mexico City</w:t>
      </w:r>
      <w:r>
        <w:t xml:space="preserve"> </w:t>
      </w:r>
      <w:r>
        <w:t xml:space="preserve">is internet connectivity variance in older clinic areas. The project invested in upgrading local servers to ensure secure, real-time data transfer from trial sites back to the central research hub. The</w:t>
      </w:r>
      <w:r>
        <w:t xml:space="preserve"> </w:t>
      </w:r>
      <w:r>
        <w:t xml:space="preserve">Medical Researcher</w:t>
      </w:r>
      <w:r>
        <w:t xml:space="preserve"> </w:t>
      </w:r>
      <w:r>
        <w:t xml:space="preserve">team implemented electronic data capture (EDC) systems tailored for low-bandwidth environments, ensuring no data loss during connectivity outages common in parts of the city.</w:t>
      </w:r>
    </w:p>
    <w:bookmarkEnd w:id="24"/>
    <w:bookmarkStart w:id="25" w:name="phase-3-talent-acquisition-and-training"/>
    <w:p>
      <w:pPr>
        <w:pStyle w:val="Heading3"/>
      </w:pPr>
      <w:r>
        <w:t xml:space="preserve">Phase 3: Talent Acquisition and Training</w:t>
      </w:r>
    </w:p>
    <w:p>
      <w:pPr>
        <w:pStyle w:val="FirstParagraph"/>
      </w:pPr>
      <w:r>
        <w:t xml:space="preserve">Hiring a qualified</w:t>
      </w:r>
      <w:r>
        <w:t xml:space="preserve"> </w:t>
      </w:r>
      <w:r>
        <w:t xml:space="preserve">Medical Researcher</w:t>
      </w:r>
      <w:r>
        <w:t xml:space="preserve"> </w:t>
      </w:r>
      <w:r>
        <w:t xml:space="preserve">in</w:t>
      </w:r>
      <w:r>
        <w:t xml:space="preserve"> </w:t>
      </w:r>
      <w:r>
        <w:rPr>
          <w:bCs/>
          <w:b/>
        </w:rPr>
        <w:t xml:space="preserve">Mexico Mexico City</w:t>
      </w:r>
      <w:r>
        <w:t xml:space="preserve"> </w:t>
      </w:r>
      <w:r>
        <w:t xml:space="preserve">required looking beyond traditional academic channels. The strategy included partnerships with local universities to identify postgraduate students ready for clinical trial roles. Extensive training was provided on international compliance standards, ensuring that the local team could meet the rigorous demands of global pharmaceutical partners.</w:t>
      </w:r>
    </w:p>
    <w:bookmarkEnd w:id="25"/>
    <w:bookmarkEnd w:id="26"/>
    <w:bookmarkStart w:id="27" w:name="key-challenges-and-mitigation-strategies"/>
    <w:p>
      <w:pPr>
        <w:pStyle w:val="Heading2"/>
      </w:pPr>
      <w:r>
        <w:t xml:space="preserve">5. Key Challenges and Mitigation Strategies</w:t>
      </w:r>
    </w:p>
    <w:p>
      <w:pPr>
        <w:pStyle w:val="FirstParagraph"/>
      </w:pPr>
      <w:r>
        <w:rPr>
          <w:bCs/>
          <w:b/>
        </w:rPr>
        <w:t xml:space="preserve">Bureaucratic Red Tape:</w:t>
      </w:r>
      <w:r>
        <w:t xml:space="preserve"> </w:t>
      </w:r>
      <w:r>
        <w:t xml:space="preserve">The regulatory landscape in</w:t>
      </w:r>
      <w:r>
        <w:t xml:space="preserve"> </w:t>
      </w:r>
      <w:r>
        <w:rPr>
          <w:bCs/>
          <w:b/>
        </w:rPr>
        <w:t xml:space="preserve">Mexico Mexico City</w:t>
      </w:r>
      <w:r>
        <w:t xml:space="preserve"> </w:t>
      </w:r>
      <w:r>
        <w:t xml:space="preserve">can be dense. By employing a senior</w:t>
      </w:r>
      <w:r>
        <w:t xml:space="preserve"> </w:t>
      </w:r>
      <w:r>
        <w:t xml:space="preserve">Medical Researcher</w:t>
      </w:r>
      <w:r>
        <w:t xml:space="preserve"> </w:t>
      </w:r>
      <w:r>
        <w:t xml:space="preserve">with prior experience in regulatory affairs, the team created a pre-submission checklist that aligned local protocols with national laws, significantly smoothing the path for approval.</w:t>
      </w:r>
    </w:p>
    <w:p>
      <w:pPr>
        <w:pStyle w:val="BodyText"/>
      </w:pPr>
      <w:r>
        <w:rPr>
          <w:bCs/>
          <w:b/>
        </w:rPr>
        <w:t xml:space="preserve">Patient Recruitment:</w:t>
      </w:r>
      <w:r>
        <w:t xml:space="preserve"> </w:t>
      </w:r>
      <w:r>
        <w:t xml:space="preserve">In such a populous city, recruitment numbers can be high, but diversity in trial populations is crucial. The</w:t>
      </w:r>
      <w:r>
        <w:t xml:space="preserve"> </w:t>
      </w:r>
      <w:r>
        <w:t xml:space="preserve">Medical Researcher</w:t>
      </w:r>
      <w:r>
        <w:t xml:space="preserve"> </w:t>
      </w:r>
      <w:r>
        <w:t xml:space="preserve">team developed community outreach programs that respected local cultural beliefs regarding health and genetics, thereby building trust and improving enrollment rates among underrepresented groups.</w:t>
      </w:r>
    </w:p>
    <w:p>
      <w:pPr>
        <w:pStyle w:val="BodyText"/>
      </w:pPr>
      <w:r>
        <w:rPr>
          <w:bCs/>
          <w:b/>
        </w:rPr>
        <w:t xml:space="preserve">Mobility and Logistics:</w:t>
      </w:r>
      <w:r>
        <w:t xml:space="preserve"> </w:t>
      </w:r>
      <w:r>
        <w:t xml:space="preserve">Traffic congestion in</w:t>
      </w:r>
      <w:r>
        <w:t xml:space="preserve"> </w:t>
      </w:r>
      <w:r>
        <w:rPr>
          <w:bCs/>
          <w:b/>
        </w:rPr>
        <w:t xml:space="preserve">Mexico Mexico City</w:t>
      </w:r>
      <w:r>
        <w:t xml:space="preserve"> </w:t>
      </w:r>
      <w:r>
        <w:t xml:space="preserve">is legendary. The project shifted from frequent on-site visits to a hybrid monitoring model. Remote monitoring tools allowed the central office to oversee trial progress, while field visits were scheduled efficiently, reducing time wasted in transit.</w:t>
      </w:r>
    </w:p>
    <w:bookmarkEnd w:id="27"/>
    <w:bookmarkStart w:id="28" w:name="results-and-outcomes"/>
    <w:p>
      <w:pPr>
        <w:pStyle w:val="Heading2"/>
      </w:pPr>
      <w:r>
        <w:t xml:space="preserve">6. Results and Outcomes</w:t>
      </w:r>
    </w:p>
    <w:p>
      <w:pPr>
        <w:pStyle w:val="FirstParagraph"/>
      </w:pPr>
      <w:r>
        <w:t xml:space="preserve">The deployment of the dedicated</w:t>
      </w:r>
      <w:r>
        <w:t xml:space="preserve"> </w:t>
      </w:r>
      <w:r>
        <w:t xml:space="preserve">Medical Researcher</w:t>
      </w:r>
      <w:r>
        <w:t xml:space="preserve"> </w:t>
      </w:r>
      <w:r>
        <w:t xml:space="preserve">unit in</w:t>
      </w:r>
      <w:r>
        <w:t xml:space="preserve"> </w:t>
      </w:r>
      <w:r>
        <w:rPr>
          <w:bCs/>
          <w:b/>
        </w:rPr>
        <w:t xml:space="preserve">Mexico Mexico City</w:t>
      </w:r>
      <w:r>
        <w:t xml:space="preserve"> </w:t>
      </w:r>
      <w:r>
        <w:t xml:space="preserve">yielded substantial results within the first eighteen months:</w:t>
      </w:r>
    </w:p>
    <w:p>
      <w:pPr>
        <w:numPr>
          <w:ilvl w:val="0"/>
          <w:numId w:val="1001"/>
        </w:numPr>
        <w:pStyle w:val="Compact"/>
      </w:pPr>
      <w:r>
        <w:rPr>
          <w:bCs/>
          <w:b/>
        </w:rPr>
        <w:t xml:space="preserve">Efficiency Gains:</w:t>
      </w:r>
      <w:r>
        <w:t xml:space="preserve"> </w:t>
      </w:r>
      <w:r>
        <w:t xml:space="preserve">Time-to-initiation for new clinical trials decreased by 25% compared to previous benchmarks.</w:t>
      </w:r>
    </w:p>
    <w:p>
      <w:pPr>
        <w:numPr>
          <w:ilvl w:val="0"/>
          <w:numId w:val="1001"/>
        </w:numPr>
        <w:pStyle w:val="Compact"/>
      </w:pPr>
      <w:r>
        <w:rPr>
          <w:bCs/>
          <w:b/>
        </w:rPr>
        <w:t xml:space="preserve">Data Quality:</w:t>
      </w:r>
      <w:r>
        <w:t xml:space="preserve"> </w:t>
      </w:r>
      <w:r>
        <w:t xml:space="preserve">The integrity of data collected across various sites in</w:t>
      </w:r>
      <w:r>
        <w:t xml:space="preserve"> </w:t>
      </w:r>
      <w:r>
        <w:rPr>
          <w:bCs/>
          <w:b/>
        </w:rPr>
        <w:t xml:space="preserve">Mexico Mexico City</w:t>
      </w:r>
      <w:r>
        <w:t xml:space="preserve"> </w:t>
      </w:r>
      <w:r>
        <w:t xml:space="preserve">improved, with query resolution times dropping from weeks to days due to real-time monitoring by the research team.</w:t>
      </w:r>
    </w:p>
    <w:p>
      <w:pPr>
        <w:numPr>
          <w:ilvl w:val="0"/>
          <w:numId w:val="1001"/>
        </w:numPr>
        <w:pStyle w:val="Compact"/>
      </w:pPr>
      <w:r>
        <w:rPr>
          <w:bCs/>
          <w:b/>
        </w:rPr>
        <w:t xml:space="preserve">Career Development:</w:t>
      </w:r>
      <w:r>
        <w:t xml:space="preserve"> </w:t>
      </w:r>
      <w:r>
        <w:t xml:space="preserve">Local healthcare professionals reported higher job satisfaction due to the mentorship provided by senior</w:t>
      </w:r>
      <w:r>
        <w:t xml:space="preserve"> </w:t>
      </w:r>
      <w:r>
        <w:t xml:space="preserve">Medical Researcher</w:t>
      </w:r>
      <w:r>
        <w:t xml:space="preserve"> </w:t>
      </w:r>
      <w:r>
        <w:t xml:space="preserve">experts.</w:t>
      </w:r>
    </w:p>
    <w:p>
      <w:pPr>
        <w:numPr>
          <w:ilvl w:val="0"/>
          <w:numId w:val="1001"/>
        </w:numPr>
        <w:pStyle w:val="Compact"/>
      </w:pPr>
      <w:r>
        <w:rPr>
          <w:bCs/>
          <w:b/>
        </w:rPr>
        <w:t xml:space="preserve">Economic Impact:</w:t>
      </w:r>
      <w:r>
        <w:t xml:space="preserve">The hub generated significant local economic activity, contracting services from tech providers, logistical firms, and academic institutions within the capital.</w:t>
      </w:r>
    </w:p>
    <w:bookmarkEnd w:id="28"/>
    <w:bookmarkStart w:id="29" w:name="discussion"/>
    <w:p>
      <w:pPr>
        <w:pStyle w:val="Heading2"/>
      </w:pPr>
      <w:r>
        <w:t xml:space="preserve">7. Discussion</w:t>
      </w:r>
    </w:p>
    <w:p>
      <w:pPr>
        <w:pStyle w:val="FirstParagraph"/>
      </w:pPr>
      <w:r>
        <w:t xml:space="preserve">This case study demonstrates that success in medical research is not solely dependent on scientific excellence but also on contextual adaptability. The specific dynamics of</w:t>
      </w:r>
      <w:r>
        <w:t xml:space="preserve"> </w:t>
      </w:r>
      <w:r>
        <w:rPr>
          <w:bCs/>
          <w:b/>
        </w:rPr>
        <w:t xml:space="preserve">Mexico Mexico City</w:t>
      </w:r>
      <w:r>
        <w:t xml:space="preserve">, from its bureaucratic environment to its logistical challenges, required a tailored approach. The role of the</w:t>
      </w:r>
      <w:r>
        <w:t xml:space="preserve"> </w:t>
      </w:r>
      <w:r>
        <w:t xml:space="preserve">Medical Researcher</w:t>
      </w:r>
      <w:r>
        <w:t xml:space="preserve"> </w:t>
      </w:r>
      <w:r>
        <w:t xml:space="preserve">was pivotal; they were not just scientists but cultural intermediaries and operational problem-solvers.</w:t>
      </w:r>
    </w:p>
    <w:p>
      <w:pPr>
        <w:pStyle w:val="BodyText"/>
      </w:pPr>
      <w:r>
        <w:t xml:space="preserve">The findings suggest that other global health organizations looking to expand in similar urban centers in Latin America should prioritize local expertise. The "Mexico Mexico City" model highlights the importance of investing in local infrastructure and human capital rather than imposing standardized global procedures without adaptation.</w:t>
      </w:r>
    </w:p>
    <w:bookmarkEnd w:id="29"/>
    <w:bookmarkStart w:id="30" w:name="conclusion"/>
    <w:p>
      <w:pPr>
        <w:pStyle w:val="Heading2"/>
      </w:pPr>
      <w:r>
        <w:t xml:space="preserve">8. Conclusion</w:t>
      </w:r>
    </w:p>
    <w:p>
      <w:pPr>
        <w:pStyle w:val="FirstParagraph"/>
      </w:pPr>
      <w:r>
        <w:t xml:space="preserve">The establishment of a robust medical research framework in</w:t>
      </w:r>
      <w:r>
        <w:t xml:space="preserve"> </w:t>
      </w:r>
      <w:r>
        <w:rPr>
          <w:bCs/>
          <w:b/>
        </w:rPr>
        <w:t xml:space="preserve">Mexico Mexico City</w:t>
      </w:r>
      <w:r>
        <w:t xml:space="preserve"> </w:t>
      </w:r>
      <w:r>
        <w:t xml:space="preserve">proves that with strategic planning, even complex urban environments can become hubs of scientific innovation. The successful integration of the</w:t>
      </w:r>
      <w:r>
        <w:t xml:space="preserve"> </w:t>
      </w:r>
      <w:r>
        <w:t xml:space="preserve">Medical Researcher</w:t>
      </w:r>
      <w:r>
        <w:t xml:space="preserve"> </w:t>
      </w:r>
      <w:r>
        <w:t xml:space="preserve">role into this ecosystem has not only accelerated clinical trials but also strengthened the local healthcare infrastructure. As global health challenges become more interconnected, the ability to conduct high-quality research in diverse settings like</w:t>
      </w:r>
      <w:r>
        <w:t xml:space="preserve"> </w:t>
      </w:r>
      <w:r>
        <w:rPr>
          <w:bCs/>
          <w:b/>
        </w:rPr>
        <w:t xml:space="preserve">Mexico Mexico City</w:t>
      </w:r>
      <w:r>
        <w:t xml:space="preserve"> </w:t>
      </w:r>
      <w:r>
        <w:t xml:space="preserve">will remain a critical asset for advancing medical science worldwide.</w:t>
      </w:r>
    </w:p>
    <w:p>
      <w:pPr>
        <w:pStyle w:val="BodyText"/>
      </w:pPr>
      <w:r>
        <w:rPr>
          <w:iCs/>
          <w:i/>
        </w:rPr>
        <w:t xml:space="preserve">This document serves as a reference for stakeholders interested in replicating this model or understanding the specific nuances of conducting clinical science in one of the world's most dynamic metropolitan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Medical Researcher Services in Mexico City</dc:title>
  <dc:creator/>
  <cp:keywords/>
  <dcterms:created xsi:type="dcterms:W3CDTF">2026-07-29T18:23:09Z</dcterms:created>
  <dcterms:modified xsi:type="dcterms:W3CDTF">2026-07-29T18:23:09Z</dcterms:modified>
</cp:coreProperties>
</file>

<file path=docProps/custom.xml><?xml version="1.0" encoding="utf-8"?>
<Properties xmlns="http://schemas.openxmlformats.org/officeDocument/2006/custom-properties" xmlns:vt="http://schemas.openxmlformats.org/officeDocument/2006/docPropsVTypes"/>
</file>