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29" w:name="X5ec1712d104a5df6450ab58dc0efb5877beb0d0"/>
    <w:p>
      <w:pPr>
        <w:pStyle w:val="Heading1"/>
      </w:pPr>
      <w:r>
        <w:t xml:space="preserve">The Evolution of a Medical Researcher in Morocco Casablanca: A Strategic Case Study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 Analysis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The Professional Trajectory and Impact of a Medical Researcher within the dynamic healthcare ecosystem of Morocco Casablanca.</w:t>
      </w:r>
    </w:p>
    <w:bookmarkStart w:id="20" w:name="i.-introduction"/>
    <w:p>
      <w:pPr>
        <w:pStyle w:val="Heading3"/>
      </w:pPr>
      <w:r>
        <w:t xml:space="preserve">I. Introduction</w:t>
      </w:r>
    </w:p>
    <w:p>
      <w:pPr>
        <w:pStyle w:val="FirstParagraph"/>
      </w:pPr>
      <w:r>
        <w:t xml:space="preserve">The landscape of global healthcare is undergoing a profound transformation, driven by technological advancements, demographic shifts, and an increased emphasis on preventive medicine. In this context, the role of a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has evolved from being solely an academic observer to becoming a pivotal agent in public health strategy. Nowhere is this evolution more critical than in the Kingdom of Morocco, specifically within its economic and medical capital,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. This case study explores the multifaceted role of a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operating in this vibrant city, examining how local challenges intersect with international standards to create a unique professional environment.</w:t>
      </w:r>
    </w:p>
    <w:p>
      <w:pPr>
        <w:pStyle w:val="BodyText"/>
      </w:pPr>
      <w:r>
        <w:rPr>
          <w:iCs/>
          <w:i/>
        </w:rPr>
        <w:t xml:space="preserve">Morocco Casablanca</w:t>
      </w:r>
      <w:r>
        <w:t xml:space="preserve">, often referred to as the economic heart of North Africa, serves as the perfect backdrop for this analysis. It is a metropolis where traditional medical practices meet modern biotechnology. The city hosts major university hospitals (CHUs), international pharmaceutical subsidiaries, and emerging local biotech startups. For a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,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 </w:t>
      </w:r>
      <w:r>
        <w:t xml:space="preserve">offers both immense opportunity and significant complexity.</w:t>
      </w:r>
    </w:p>
    <w:bookmarkEnd w:id="20"/>
    <w:bookmarkStart w:id="21" w:name="Xac949d6cc497b81d20d2c637c5b08b701da8c77"/>
    <w:p>
      <w:pPr>
        <w:pStyle w:val="Heading3"/>
      </w:pPr>
      <w:r>
        <w:t xml:space="preserve">II. Contextual Background: The City as a Hub for Innovation</w:t>
      </w:r>
    </w:p>
    <w:p>
      <w:pPr>
        <w:pStyle w:val="FirstParagraph"/>
      </w:pPr>
      <w:r>
        <w:t xml:space="preserve">To understand the efficacy of the modern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, one must first appreciate the environment of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. Unlike rural regions, this coastal metropolis possesses a high density of medical infrastructure. The presence of institutions such as Hôpital Cheikh Khalifa and various private clinics creates a data-rich environment essential for clinical trials and epidemiological studies.</w:t>
      </w:r>
    </w:p>
    <w:p>
      <w:pPr>
        <w:pStyle w:val="BodyText"/>
      </w:pPr>
      <w:r>
        <w:t xml:space="preserve">Furthermore, the Moroccan government has recently implemented policies to boost local pharmaceutical manufacturing, aiming to reduce dependency on imports. This regulatory shift has spurred demand for rigorous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activities focused on bioequivalence, drug safety, and localized clinical efficacy. The unique demographic profile of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—a mix of urban professionals and growing immigrant communities—provides a diverse patient pool that is invaluable for genetic studies and infectious disease tracking.</w:t>
      </w:r>
    </w:p>
    <w:bookmarkEnd w:id="21"/>
    <w:bookmarkStart w:id="24" w:name="Xa9b0fad5d85a7bbc8aabbeb200b3b8f46ef8816"/>
    <w:p>
      <w:pPr>
        <w:pStyle w:val="Heading3"/>
      </w:pPr>
      <w:r>
        <w:t xml:space="preserve">III. Profile of the Medical Researcher: Dr. Amine El Fassi (Hypothetical Case Subject)</w:t>
      </w:r>
    </w:p>
    <w:p>
      <w:pPr>
        <w:pStyle w:val="FirstParagraph"/>
      </w:pPr>
      <w:r>
        <w:t xml:space="preserve">This case study centers on "Dr. Amine," a senior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who returned to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 </w:t>
      </w:r>
      <w:r>
        <w:t xml:space="preserve">after completing post-doctoral fellowships in Europe. His role bridges the gap between international research standards and local implementation realities.</w:t>
      </w:r>
    </w:p>
    <w:bookmarkStart w:id="22" w:name="a.-core-responsibilities"/>
    <w:p>
      <w:pPr>
        <w:pStyle w:val="Heading4"/>
      </w:pPr>
      <w:r>
        <w:t xml:space="preserve">A. Core Responsibilities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Clinical Trial Management:</w:t>
      </w:r>
      <w:r>
        <w:t xml:space="preserve"> </w:t>
      </w:r>
      <w:r>
        <w:t xml:space="preserve">Leading Phase III trials for new oncology treatments developed by multinational partners but tested locally in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Epidemiological Analysis:</w:t>
      </w:r>
      <w:r>
        <w:t xml:space="preserve"> </w:t>
      </w:r>
      <w:r>
        <w:t xml:space="preserve">Tracking non-communicable diseases (NCDs) such as diabetes and hypertension, which are prevalent in the urban population of the city.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Policymaking Advisory:</w:t>
      </w:r>
      <w:r>
        <w:t xml:space="preserve"> </w:t>
      </w:r>
      <w:r>
        <w:t xml:space="preserve">Providing data-driven recommendations to the Ministry of Health and local municipal bodies in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.</w:t>
      </w:r>
    </w:p>
    <w:bookmarkEnd w:id="22"/>
    <w:bookmarkStart w:id="23" w:name="b.-methodological-approach"/>
    <w:p>
      <w:pPr>
        <w:pStyle w:val="Heading4"/>
      </w:pPr>
      <w:r>
        <w:t xml:space="preserve">B. Methodological Approach</w:t>
      </w:r>
    </w:p>
    <w:p>
      <w:pPr>
        <w:pStyle w:val="FirstParagraph"/>
      </w:pPr>
      <w:r>
        <w:t xml:space="preserve">The primary challenge for any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is ensuring data integrity. In the case of our subject, the methodology involved a hybrid approach: utilizing electronic health records (EHR) from private hospitals in central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 </w:t>
      </w:r>
      <w:r>
        <w:t xml:space="preserve">while conducting community-based surveys in peripheral districts like Ain Diab and Sidi Bernoussi. This dual approach allowed for a comprehensive view of both institutional and community health metrics.</w:t>
      </w:r>
    </w:p>
    <w:bookmarkEnd w:id="23"/>
    <w:bookmarkEnd w:id="24"/>
    <w:bookmarkStart w:id="25" w:name="X068f32999664066578e65b9fb9cbb5b6de6db35"/>
    <w:p>
      <w:pPr>
        <w:pStyle w:val="Heading3"/>
      </w:pPr>
      <w:r>
        <w:t xml:space="preserve">IV. Key Challenges Faced by the Medical Researcher</w:t>
      </w:r>
    </w:p>
    <w:p>
      <w:pPr>
        <w:pStyle w:val="FirstParagraph"/>
      </w:pPr>
      <w:r>
        <w:rPr>
          <w:bCs/>
          <w:b/>
        </w:rPr>
        <w:t xml:space="preserve">The Data Infrastructure Gap:</w:t>
      </w:r>
      <w:r>
        <w:t xml:space="preserve"> </w:t>
      </w:r>
      <w:r>
        <w:t xml:space="preserve">While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 </w:t>
      </w:r>
      <w:r>
        <w:t xml:space="preserve">is modernizing, data fragmentation remains a hurdle. Patient records are often siloed between public and private entities, making it difficult for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to track long-term patient outcomes seamlessly.</w:t>
      </w:r>
    </w:p>
    <w:p>
      <w:pPr>
        <w:pStyle w:val="BodyText"/>
      </w:pPr>
      <w:r>
        <w:rPr>
          <w:bCs/>
          <w:b/>
        </w:rPr>
        <w:t xml:space="preserve">Bureaucratic Hurdles:</w:t>
      </w:r>
      <w:r>
        <w:t xml:space="preserve"> </w:t>
      </w:r>
      <w:r>
        <w:t xml:space="preserve">Ethical committee approvals in local universities can be slow.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must navigate complex administrative protocols that are not always aligned with international IRB (Institutional Review Board) standards, causing delays in study commencement.</w:t>
      </w:r>
    </w:p>
    <w:p>
      <w:pPr>
        <w:pStyle w:val="BodyText"/>
      </w:pPr>
      <w:r>
        <w:rPr>
          <w:bCs/>
          <w:b/>
        </w:rPr>
        <w:t xml:space="preserve">Cultural and Linguistic Nuances:</w:t>
      </w:r>
      <w:r>
        <w:t xml:space="preserve"> </w:t>
      </w:r>
      <w:r>
        <w:t xml:space="preserve">Conducting research in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 </w:t>
      </w:r>
      <w:r>
        <w:t xml:space="preserve">requires sensitivity to local dialects (Darija) and cultural stigmas surrounding certain diseases. A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must be not only scientifically rigorous but also culturally competent to gain patient trust, which is essential for accurate data collection.</w:t>
      </w:r>
    </w:p>
    <w:bookmarkEnd w:id="25"/>
    <w:bookmarkStart w:id="26" w:name="v.-strategic-opportunities-and-impact"/>
    <w:p>
      <w:pPr>
        <w:pStyle w:val="Heading3"/>
      </w:pPr>
      <w:r>
        <w:t xml:space="preserve">V. Strategic Opportunities and Impact</w:t>
      </w:r>
    </w:p>
    <w:p>
      <w:pPr>
        <w:pStyle w:val="FirstParagraph"/>
      </w:pPr>
      <w:r>
        <w:t xml:space="preserve">Despite challenges, the position of a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 </w:t>
      </w:r>
      <w:r>
        <w:t xml:space="preserve">offers unique strategic advantages. The city is increasingly becoming a hub for pharmaceutical exports to Africa and Europe. Consequently, research conducted here carries weight beyond national borders.</w:t>
      </w:r>
    </w:p>
    <w:p>
      <w:pPr>
        <w:pStyle w:val="BodyText"/>
      </w:pPr>
      <w:r>
        <w:rPr>
          <w:bCs/>
          <w:b/>
        </w:rPr>
        <w:t xml:space="preserve">Economic Impact:</w:t>
      </w:r>
    </w:p>
    <w:p>
      <w:pPr>
        <w:pStyle w:val="BodyText"/>
      </w:pPr>
      <w:r>
        <w:t xml:space="preserve">The work of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directly contributes to the local economy. By identifying cost-effective treatment protocols for diseases prevalent in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, such as cardiovascular issues linked to urban stress and diet, healthcare costs can be reduced. This efficiency attracts foreign investment into Morocco’s health sector.</w:t>
      </w:r>
    </w:p>
    <w:p>
      <w:pPr>
        <w:pStyle w:val="BodyText"/>
      </w:pPr>
      <w:r>
        <w:rPr>
          <w:bCs/>
          <w:b/>
        </w:rPr>
        <w:t xml:space="preserve">Social Impact:</w:t>
      </w:r>
    </w:p>
    <w:p>
      <w:pPr>
        <w:pStyle w:val="BodyText"/>
      </w:pPr>
      <w:r>
        <w:t xml:space="preserve">A significant portion of the research focus in this case study has been on preventive medicine. By collaborating with local NGOs and community centers in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, the researcher has helped launch awareness campaigns regarding early detection of diabetes. This shift from curative to preventive care is a hallmark of modern medical research.</w:t>
      </w:r>
    </w:p>
    <w:bookmarkEnd w:id="26"/>
    <w:bookmarkStart w:id="27" w:name="X6b4f14c5c26862aa10ad3403fce0b14de944367"/>
    <w:p>
      <w:pPr>
        <w:pStyle w:val="Heading3"/>
      </w:pPr>
      <w:r>
        <w:t xml:space="preserve">VI. Recommendations for Future Development</w:t>
      </w:r>
    </w:p>
    <w:p>
      <w:pPr>
        <w:pStyle w:val="FirstParagraph"/>
      </w:pPr>
      <w:r>
        <w:t xml:space="preserve">To further empower the role of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, several recommendations are proposed: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Integration:</w:t>
      </w:r>
      <w:r>
        <w:t xml:space="preserve"> </w:t>
      </w:r>
      <w:r>
        <w:t xml:space="preserve">There is an urgent need for a unified digital health platform in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. This would allow researchers to access anonymized data more efficiently, speeding up the research lifecycle.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International Collaboration:</w:t>
      </w:r>
      <w:r>
        <w:t xml:space="preserve"> </w:t>
      </w:r>
      <w:r>
        <w:t xml:space="preserve">Strengthening partnerships between local universities in Morocco and international research institutes will help standardize protocols.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should act as a liaison for these exchanges.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Funding Diversification:</w:t>
      </w:r>
      <w:r>
        <w:t xml:space="preserve"> </w:t>
      </w:r>
      <w:r>
        <w:t xml:space="preserve">Currently, many studies rely on government grants. Encouraging private sector investment in R&amp;D within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 </w:t>
      </w:r>
      <w:r>
        <w:t xml:space="preserve">will provide the financial stability needed for long-term longitudinal studies.</w:t>
      </w:r>
    </w:p>
    <w:bookmarkEnd w:id="27"/>
    <w:bookmarkStart w:id="28" w:name="vii.-conclusion"/>
    <w:p>
      <w:pPr>
        <w:pStyle w:val="Heading3"/>
      </w:pPr>
      <w:r>
        <w:t xml:space="preserve">VII. Conclusion</w:t>
      </w:r>
    </w:p>
    <w:p>
      <w:pPr>
        <w:pStyle w:val="FirstParagraph"/>
      </w:pPr>
      <w:r>
        <w:t xml:space="preserve">The case of the medical researcher in this analysis illustrates that the profession is no longer isolated within university walls. In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, a dynamic and rapidly developing city,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is embedded in the fabric of public health, economic strategy, and social well-being. The interplay between rigorous scientific inquiry and local contextual reality defines this role.</w:t>
      </w:r>
    </w:p>
    <w:p>
      <w:pPr>
        <w:pStyle w:val="BodyText"/>
      </w:pPr>
      <w:r>
        <w:t xml:space="preserve">As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 </w:t>
      </w:r>
      <w:r>
        <w:t xml:space="preserve">continues to position itself as a leading healthcare hub in Africa, the importance of skilled medical researchers cannot be overstated. They are the architects of evidence-based policy, the guardians of patient safety, and the innovators who will drive Morocco’s health sector into a new era. The success stories emerging from this region serve as a blueprint for other developing nations seeking to modernize their healthcare research infrastructure.</w:t>
      </w:r>
    </w:p>
    <w:p>
      <w:pPr>
        <w:pStyle w:val="BodyText"/>
      </w:pPr>
      <w:r>
        <w:t xml:space="preserve">Ultimately, supporting the growth of medical research in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 </w:t>
      </w:r>
      <w:r>
        <w:t xml:space="preserve">is not just an academic exercise; it is a critical investment in the future stability and health of the nation. The journey of our subject highlights that with proper support, infrastructure, and international cooperation, a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can achieve transformative results even amidst complex logistical landscapes.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Medical Researcher in Morocco Casablanca</dc:title>
  <dc:creator/>
  <dc:language>en</dc:language>
  <cp:keywords/>
  <dcterms:created xsi:type="dcterms:W3CDTF">2026-07-29T14:02:36Z</dcterms:created>
  <dcterms:modified xsi:type="dcterms:W3CDTF">2026-07-29T14:02:36Z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