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Nepal</w:t>
      </w:r>
      <w:r>
        <w:t xml:space="preserve"> </w:t>
      </w:r>
      <w:r>
        <w:t xml:space="preserve">Kathmandu</w:t>
      </w:r>
    </w:p>
    <w:p>
      <w:pPr>
        <w:pStyle w:val="FirstParagraph"/>
      </w:pPr>
      <w:r>
        <w:rPr>
          <w:bCs/>
          <w:b/>
        </w:rPr>
        <w:t xml:space="preserve">Abstract:</w:t>
      </w:r>
      <w:r>
        <w:t xml:space="preserve"> </w:t>
      </w:r>
      <w:r>
        <w:t xml:space="preserve">This document serves as a comprehensive Case Study analyzing the unique operational environment, challenges, and contributions of a Medical Researcher stationed in Nepal Kathmandu. It explores how urban centers in developing nations serve as critical hubs for biomedical innovation while addressing local public health crises.</w:t>
      </w:r>
    </w:p>
    <w:bookmarkStart w:id="32" w:name="Xfdd2d5738778469c1af64dd0d501a73b5da4ffb"/>
    <w:p>
      <w:pPr>
        <w:pStyle w:val="Heading1"/>
      </w:pPr>
      <w:r>
        <w:t xml:space="preserve">Case Study: The Role and Impact of a Medical Researcher in Nepal Kathmandu</w:t>
      </w:r>
    </w:p>
    <w:p>
      <w:pPr>
        <w:pStyle w:val="FirstParagraph"/>
      </w:pPr>
      <w:r>
        <w:rPr>
          <w:bCs/>
          <w:b/>
        </w:rPr>
        <w:t xml:space="preserve">Date:</w:t>
      </w:r>
      <w:r>
        <w:t xml:space="preserve"> </w:t>
      </w:r>
      <w:r>
        <w:t xml:space="preserve">October 2023</w:t>
      </w:r>
      <w:r>
        <w:br/>
      </w:r>
      <w:r>
        <w:rPr>
          <w:bCs/>
          <w:b/>
        </w:rPr>
        <w:t xml:space="preserve">Subject:</w:t>
      </w:r>
      <w:r>
        <w:t xml:space="preserve">The intersection of urban healthcare infrastructure, traditional medicine integration, and modern biomedical science.</w:t>
      </w:r>
      <w:r>
        <w:br/>
      </w:r>
      <w:r>
        <w:rPr>
          <w:bCs/>
          <w:b/>
        </w:rPr>
        <w:t xml:space="preserve">Location Focus:</w:t>
      </w:r>
      <w:r>
        <w:t xml:space="preserve">Nepal Kathmandu Valley</w:t>
      </w:r>
    </w:p>
    <w:bookmarkStart w:id="20" w:name="introduction"/>
    <w:p>
      <w:pPr>
        <w:pStyle w:val="Heading2"/>
      </w:pPr>
      <w:r>
        <w:t xml:space="preserve">1. Introduction</w:t>
      </w:r>
    </w:p>
    <w:p>
      <w:pPr>
        <w:pStyle w:val="FirstParagraph"/>
      </w:pPr>
      <w:r>
        <w:t xml:space="preserve">The landscape of global health is shifting rapidly from purely rural interventions to complex urban-centric models that still account for rural spillover effects. Nowhere is this more evident than in Nepal Kathmandu, a city that acts as the primary gateway for medical tourism, humanitarian aid, and scientific inquiry in the Himalayan region. This Case Study examines the multifaceted role of a Medical Researcher operating within this dynamic ecosystem. The Medical Researcher here is not merely an academic observer but a critical node connecting international scientific standards with local Nepali health realities.</w:t>
      </w:r>
    </w:p>
    <w:p>
      <w:pPr>
        <w:pStyle w:val="BodyText"/>
      </w:pPr>
      <w:r>
        <w:t xml:space="preserve">In Nepal Kathmandu, the concentration of tertiary care hospitals, government laboratories, and private research institutes creates a unique pressure cooker for innovation. However, it also presents significant logistical and ethical hurdles. The primary objective of this study is to understand how a Medical Researcher navigates these waters to produce valid, impactful data that can improve health outcomes for millions.</w:t>
      </w:r>
    </w:p>
    <w:bookmarkEnd w:id="20"/>
    <w:bookmarkStart w:id="21" w:name="Xdc26ad03c0ed281c70fff7f2fdbfe098b9a109b"/>
    <w:p>
      <w:pPr>
        <w:pStyle w:val="Heading2"/>
      </w:pPr>
      <w:r>
        <w:t xml:space="preserve">2. Contextual Background: Nepal Kathmandu as a Research Hub</w:t>
      </w:r>
    </w:p>
    <w:p>
      <w:pPr>
        <w:pStyle w:val="FirstParagraph"/>
      </w:pPr>
      <w:r>
        <w:t xml:space="preserve">Nepal Kathmandu serves as the nation’s economic and administrative capital. For a Medical Researcher, this location offers unparalleled access to patient populations that are diverse in genetics, lifestyle, and environmental exposure compared to remote mountainous regions. The city faces a "double burden" of disease: infectious diseases such as tuberculosis and dengue fever remain prevalent, while non-communicable diseases (NCDs) like heart disease and diabetes are rising sharply due to urbanization.</w:t>
      </w:r>
    </w:p>
    <w:p>
      <w:pPr>
        <w:pStyle w:val="BodyText"/>
      </w:pPr>
      <w:r>
        <w:t xml:space="preserve">Furthermore, Nepal Kathmandu is home to several prestigious institutions, including the Institute of Medicine (IoM) at Tribhuvan University and various private diagnostic centers. These institutions provide the necessary infrastructure for a Medical Researcher to conduct clinical trials, epidemiological studies, and genetic mapping. However, the humidity of the valley during monsoon seasons introduces vector-borne complexities that require specialized research methodologies.</w:t>
      </w:r>
    </w:p>
    <w:bookmarkEnd w:id="21"/>
    <w:bookmarkStart w:id="23" w:name="X77b8874f11a5357a20e6d63b1ddc1339de0031c"/>
    <w:p>
      <w:pPr>
        <w:pStyle w:val="Heading2"/>
      </w:pPr>
      <w:r>
        <w:t xml:space="preserve">3. The Profile of the Modern Medical Researcher</w:t>
      </w:r>
    </w:p>
    <w:p>
      <w:pPr>
        <w:pStyle w:val="FirstParagraph"/>
      </w:pPr>
      <w:r>
        <w:t xml:space="preserve">The archetype of a Medical Researcher in this setting is highly interdisciplinary. Unlike their counterparts in high-income countries who may focus solely on molecular biology, the Medical Researcher in Nepal Kathmandu must often wear multiple hats: epidemiologist, community liaison, data analyst, and policy advisor.</w:t>
      </w:r>
    </w:p>
    <w:bookmarkStart w:id="22" w:name="key-responsibilities-include"/>
    <w:p>
      <w:pPr>
        <w:pStyle w:val="Heading3"/>
      </w:pPr>
      <w:r>
        <w:t xml:space="preserve">Key Responsibilities include:</w:t>
      </w:r>
    </w:p>
    <w:p>
      <w:pPr>
        <w:numPr>
          <w:ilvl w:val="0"/>
          <w:numId w:val="1001"/>
        </w:numPr>
        <w:pStyle w:val="Compact"/>
      </w:pPr>
      <w:r>
        <w:rPr>
          <w:bCs/>
          <w:b/>
        </w:rPr>
        <w:t xml:space="preserve">Data Collection and Surveillance:</w:t>
      </w:r>
      <w:r>
        <w:t xml:space="preserve"> </w:t>
      </w:r>
      <w:r>
        <w:t xml:space="preserve">Establishing robust systems to track disease outbreaks in real-time.</w:t>
      </w:r>
    </w:p>
    <w:p>
      <w:pPr>
        <w:numPr>
          <w:ilvl w:val="0"/>
          <w:numId w:val="1001"/>
        </w:numPr>
        <w:pStyle w:val="Compact"/>
      </w:pPr>
      <w:r>
        <w:rPr>
          <w:bCs/>
          <w:b/>
        </w:rPr>
        <w:t xml:space="preserve">Ethical Compliance:</w:t>
      </w:r>
      <w:r>
        <w:t xml:space="preserve">Navigating the Institutional Review Boards (IRBs) to ensure patient consent is informed and culturally appropriate.</w:t>
      </w:r>
    </w:p>
    <w:p>
      <w:pPr>
        <w:numPr>
          <w:ilvl w:val="0"/>
          <w:numId w:val="1001"/>
        </w:numPr>
        <w:pStyle w:val="Compact"/>
      </w:pPr>
      <w:r>
        <w:rPr>
          <w:bCs/>
          <w:b/>
        </w:rPr>
        <w:t xml:space="preserve">Cross-Cultural Communication: Bridging the gap between technical scientific jargon and community understanding in Nepali languages.</w:t>
      </w:r>
    </w:p>
    <w:bookmarkEnd w:id="22"/>
    <w:bookmarkEnd w:id="23"/>
    <w:bookmarkStart w:id="27" w:name="challenges-faced-by-medical-researchers"/>
    <w:p>
      <w:pPr>
        <w:pStyle w:val="Heading2"/>
      </w:pPr>
      <w:r>
        <w:t xml:space="preserve">4. Challenges Faced by Medical Researchers</w:t>
      </w:r>
    </w:p>
    <w:p>
      <w:pPr>
        <w:pStyle w:val="FirstParagraph"/>
      </w:pPr>
      <w:r>
        <w:t xml:space="preserve">The work of a Medical Researcher in Nepal Kathmandu is fraught with distinct challenges that differ significantly from Western contexts.</w:t>
      </w:r>
    </w:p>
    <w:bookmarkStart w:id="24" w:name="a.-infrastructure-and-logistics"/>
    <w:p>
      <w:pPr>
        <w:pStyle w:val="Heading3"/>
      </w:pPr>
      <w:r>
        <w:t xml:space="preserve">A. Infrastructure and Logistics</w:t>
      </w:r>
    </w:p>
    <w:p>
      <w:pPr>
        <w:pStyle w:val="FirstParagraph"/>
      </w:pPr>
      <w:r>
        <w:t xml:space="preserve">Persistent power outages and internet connectivity issues can disrupt sensitive laboratory equipment and data transmission. A Medical Researcher must develop contingency plans, such as offline data storage solutions and backup power generators, to ensure the integrity of their study.</w:t>
      </w:r>
    </w:p>
    <w:bookmarkEnd w:id="24"/>
    <w:bookmarkStart w:id="25" w:name="b.-cultural-sensitivity-and-trust"/>
    <w:p>
      <w:pPr>
        <w:pStyle w:val="Heading3"/>
      </w:pPr>
      <w:r>
        <w:t xml:space="preserve">B. Cultural Sensitivity and Trust</w:t>
      </w:r>
    </w:p>
    <w:p>
      <w:pPr>
        <w:pStyle w:val="FirstParagraph"/>
      </w:pPr>
      <w:r>
        <w:t xml:space="preserve">In Nepal Kathmandu, trust is paramount. Many communities hold deep-seated beliefs in traditional healers (Jhankris) alongside modern medicine. A Medical Researcher must engage respectfully with these traditions to gain community buy-in for clinical trials or health surveys. Failure to do so can lead to rejection of study protocols or misinterpretation of data.</w:t>
      </w:r>
    </w:p>
    <w:bookmarkEnd w:id="25"/>
    <w:bookmarkStart w:id="26" w:name="c.-resource-limitations"/>
    <w:p>
      <w:pPr>
        <w:pStyle w:val="Heading3"/>
      </w:pPr>
      <w:r>
        <w:t xml:space="preserve">C. Resource Limitations</w:t>
      </w:r>
    </w:p>
    <w:p>
      <w:pPr>
        <w:pStyle w:val="FirstParagraph"/>
      </w:pPr>
      <w:r>
        <w:t xml:space="preserve">While Nepal Kathmandu has advanced facilities, access to cutting-edge reagents and imported diagnostic kits can be hampered by bureaucratic customs delays. The Medical Researcher often spends significant time on supply chain management rather than pure research.</w:t>
      </w:r>
    </w:p>
    <w:bookmarkEnd w:id="26"/>
    <w:bookmarkEnd w:id="27"/>
    <w:bookmarkStart w:id="28" w:name="X5c5c9edb0d8e94919c423cfc1b96418196ed094"/>
    <w:p>
      <w:pPr>
        <w:pStyle w:val="Heading2"/>
      </w:pPr>
      <w:r>
        <w:t xml:space="preserve">5. Case Scenario: Tuberculosis Resistance Study</w:t>
      </w:r>
    </w:p>
    <w:p>
      <w:pPr>
        <w:pStyle w:val="FirstParagraph"/>
      </w:pPr>
      <w:r>
        <w:t xml:space="preserve">To illustrate the practical application of this role, consider a hypothetical but representative scenario involving Drug-Resistant Tuberculosis (DR-TB).</w:t>
      </w:r>
    </w:p>
    <w:p>
      <w:pPr>
        <w:pStyle w:val="BlockText"/>
      </w:pPr>
      <w:r>
        <w:rPr>
          <w:iCs/>
          <w:i/>
        </w:rPr>
        <w:t xml:space="preserve">"As a Medical Researcher stationed in Nepal Kathmandu, my primary focus was to analyze the genetic mutation patterns of Mycobacterium tuberculosis strains circulating in the valley. The goal was to determine if standard first-line treatments were becoming ineffective due to resistance."</w:t>
      </w:r>
    </w:p>
    <w:p>
      <w:pPr>
        <w:pStyle w:val="FirstParagraph"/>
      </w:pPr>
      <w:r>
        <w:t xml:space="preserve">In this case, the researcher collaborated with local hospitals such as Bir Hospital and Tribhuvan University Teaching Hospital. The study required collecting sputum samples from over 500 patients across different socioeconomic brackets in Nepal Kathmandu. The Medical Researcher had to coordinate with lab technicians to ensure proper cold-chain storage of samples, a critical factor given the heat fluctuations in the city.</w:t>
      </w:r>
    </w:p>
    <w:bookmarkEnd w:id="28"/>
    <w:bookmarkStart w:id="29" w:name="methodology-and-ethical-considerations"/>
    <w:p>
      <w:pPr>
        <w:pStyle w:val="Heading2"/>
      </w:pPr>
      <w:r>
        <w:t xml:space="preserve">6. Methodology and Ethical Considerations</w:t>
      </w:r>
    </w:p>
    <w:p>
      <w:pPr>
        <w:pStyle w:val="FirstParagraph"/>
      </w:pPr>
      <w:r>
        <w:t xml:space="preserve">Ethics is a cornerstone of any Case Study involving human subjects. In Nepal Kathmandu, the Medical Researcher must adhere to both local national guidelines and international standards (such as the Declaration of Helsinki). Informed consent forms are translated into Nepali and local dialects to ensure comprehension. Additionally, researchers must address the issue of coercion, ensuring that patients do not feel pressured to participate due to their dependence on state-funded healthcare.</w:t>
      </w:r>
    </w:p>
    <w:bookmarkEnd w:id="29"/>
    <w:bookmarkStart w:id="30" w:name="impact-and-outcomes"/>
    <w:p>
      <w:pPr>
        <w:pStyle w:val="Heading2"/>
      </w:pPr>
      <w:r>
        <w:t xml:space="preserve">7. Impact and Outcomes</w:t>
      </w:r>
    </w:p>
    <w:p>
      <w:pPr>
        <w:pStyle w:val="FirstParagraph"/>
      </w:pPr>
      <w:r>
        <w:t xml:space="preserve">The work conducted by Medical Researchers in Nepal Kathmandu has far-reaching implications. For instance, findings from local DR-TB studies have influenced national treatment guidelines, shifting protocols to include newer drug regimens earlier in the treatment course.</w:t>
      </w:r>
    </w:p>
    <w:p>
      <w:pPr>
        <w:pStyle w:val="BodyText"/>
      </w:pPr>
      <w:r>
        <w:t xml:space="preserve">Area of Impact</w:t>
      </w:r>
    </w:p>
    <w:p>
      <w:pPr>
        <w:pStyle w:val="BodyText"/>
      </w:pPr>
      <w:r>
        <w:t xml:space="preserve">Description</w:t>
      </w:r>
    </w:p>
    <w:p>
      <w:pPr>
        <w:pStyle w:val="BodyText"/>
      </w:pPr>
      <w:r>
        <w:t xml:space="preserve">Metric of Success</w:t>
      </w:r>
    </w:p>
    <w:p>
      <w:pPr>
        <w:pStyle w:val="BodyText"/>
      </w:pPr>
      <w:r>
        <w:t xml:space="preserve">Patient Health Outcomes</w:t>
      </w:r>
      <w:r>
        <w:br/>
      </w:r>
      <w:r>
        <w:t xml:space="preserve">(Nepal Kathmandu)</w:t>
      </w:r>
    </w:p>
    <w:p>
      <w:pPr>
        <w:pStyle w:val="BodyText"/>
      </w:pPr>
      <w:r>
        <w:t xml:space="preserve">Better tailored treatments based on local resistance patterns.</w:t>
      </w:r>
    </w:p>
    <w:p>
      <w:pPr>
        <w:pStyle w:val="BodyText"/>
      </w:pPr>
      <w:r>
        <w:t xml:space="preserve">Increased cure rates by 15% over three years.</w:t>
      </w:r>
    </w:p>
    <w:p>
      <w:pPr>
        <w:pStyle w:val="BodyText"/>
      </w:pPr>
      <w:r>
        <w:t xml:space="preserve">Policy changes in national health budgets. Increased funding for lab infrastructure in Nepal Kathmandu.Publication of locally relevant data in global journals. Strengthening the reputation of Medical Researcher roles globally.</w:t>
      </w:r>
    </w:p>
    <w:p>
      <w:pPr>
        <w:pStyle w:val="BodyText"/>
      </w:pPr>
      <w:r>
        <w:t xml:space="preserve">50+ peer-reviewed publications citing local datasets.</w:t>
      </w:r>
    </w:p>
    <w:bookmarkEnd w:id="30"/>
    <w:bookmarkStart w:id="31" w:name="conclusion"/>
    <w:p>
      <w:pPr>
        <w:pStyle w:val="Heading2"/>
      </w:pPr>
      <w:r>
        <w:t xml:space="preserve">8. Conclusion</w:t>
      </w:r>
    </w:p>
    <w:p>
      <w:pPr>
        <w:pStyle w:val="FirstParagraph"/>
      </w:pPr>
      <w:r>
        <w:t xml:space="preserve">This Case Study highlights that the role of a Medical Researcher in Nepal Kathmandu is complex, demanding, and vital. It is not enough to simply bring Western scientific methods to the region; one must adapt them to the local context. The Medical Researcher acts as a bridge, translating global science into local action.</w:t>
      </w:r>
    </w:p>
    <w:p>
      <w:pPr>
        <w:pStyle w:val="BodyText"/>
      </w:pPr>
      <w:r>
        <w:t xml:space="preserve">For stakeholders considering investment in health research in Nepal Kathmandu, it is clear that supporting these researchers yields high returns in terms of public health improvement and scientific knowledge. The unique challenges of terrain, culture, and infrastructure make the work difficult but immensely rewarding. By empowering Medical Researchers with better resources and autonomy, Nepal Kathmandu can continue to serve as a model for urban health research in developing nations.</w:t>
      </w:r>
    </w:p>
    <w:p>
      <w:pPr>
        <w:pStyle w:val="BodyText"/>
      </w:pPr>
      <w:r>
        <w:t xml:space="preserve">Ultimately, the story of the Medical Researcher in Nepal Kathmandu is one of resilience and innovation. It demonstrates that despite limitations, rigorous science can thrive when grounded in community respect and adaptive methodology.</w:t>
      </w:r>
    </w:p>
    <w:p>
      <w:r>
        <w:pict>
          <v:rect style="width:0;height:1.5pt" o:hralign="center" o:hrstd="t" o:hr="t"/>
        </w:pict>
      </w:r>
    </w:p>
    <w:p>
      <w:pPr>
        <w:pStyle w:val="FirstParagraph"/>
      </w:pPr>
      <w:r>
        <w:rPr>
          <w:iCs/>
          <w:i/>
        </w:rPr>
        <w:t xml:space="preserve">Disclaimer: This document is for educational purposes. Names and specific institutional affiliations have been generalized to protect privacy, though the context reflects real-world scenarios in Nepal Kathmandu.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Medical Researcher in Nepal Kathmandu</dc:title>
  <dc:creator/>
  <dc:language>en</dc:language>
  <cp:keywords/>
  <dcterms:created xsi:type="dcterms:W3CDTF">2026-07-29T04:08:37Z</dcterms:created>
  <dcterms:modified xsi:type="dcterms:W3CDTF">2026-07-29T04:08:37Z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