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Qatar</w:t>
      </w:r>
      <w:r>
        <w:t xml:space="preserve"> </w:t>
      </w:r>
      <w:r>
        <w:t xml:space="preserve">Doha</w:t>
      </w:r>
    </w:p>
    <w:bookmarkStart w:id="20" w:name="case-study-analysis"/>
    <w:p>
      <w:pPr>
        <w:pStyle w:val="Heading1"/>
      </w:pPr>
      <w:r>
        <w:t xml:space="preserve">Case Study Analysis</w:t>
      </w:r>
    </w:p>
    <w:p>
      <w:pPr>
        <w:pStyle w:val="FirstParagraph"/>
      </w:pPr>
      <w:r>
        <w:rPr>
          <w:iCs/>
          <w:i/>
          <w:bCs/>
          <w:b/>
        </w:rPr>
        <w:t xml:space="preserve">The Evolution and Impact of the Medical Researcher in Qatar Doha</w:t>
      </w:r>
    </w:p>
    <w:bookmarkEnd w:id="20"/>
    <w:bookmarkStart w:id="22" w:name="introduction"/>
    <w:bookmarkStart w:id="21" w:name="introduction-to-the-case-study-context"/>
    <w:p>
      <w:pPr>
        <w:pStyle w:val="Heading2"/>
      </w:pPr>
      <w:r>
        <w:t xml:space="preserve">Introduction to the Case Study Context</w:t>
      </w:r>
    </w:p>
    <w:p>
      <w:pPr>
        <w:pStyle w:val="FirstParagraph"/>
      </w:pPr>
      <w:r>
        <w:t xml:space="preserve">In recent decades, the global landscape of healthcare and biomedical science has undergone a radical transformation. Nowhere is this shift more evident than in Qatar Doha, a city that has rapidly evolved from a regional commercial hub into a premier international center for medical innovation and research. Central to this transformation is the professional role of the</w:t>
      </w:r>
      <w:r>
        <w:t xml:space="preserve"> </w:t>
      </w:r>
      <w:r>
        <w:rPr>
          <w:bCs/>
          <w:b/>
        </w:rPr>
        <w:t xml:space="preserve">Medical Researcher</w:t>
      </w:r>
      <w:r>
        <w:t xml:space="preserve">. This case study aims to explore how these specialized professionals are navigating their work within Qatar Doha, adapting to local cultural nuances, meeting national health objectives, and integrating with global scientific communities. The intersection of traditional values in Qatar Doha with cutting-edge science creates a unique environment for the</w:t>
      </w:r>
      <w:r>
        <w:t xml:space="preserve"> </w:t>
      </w:r>
      <w:r>
        <w:rPr>
          <w:bCs/>
          <w:b/>
        </w:rPr>
        <w:t xml:space="preserve">Medical Researcher</w:t>
      </w:r>
      <w:r>
        <w:t xml:space="preserve">, making it a critical subject of analysis.</w:t>
      </w:r>
    </w:p>
    <w:bookmarkEnd w:id="21"/>
    <w:bookmarkEnd w:id="22"/>
    <w:bookmarkStart w:id="24" w:name="national-context"/>
    <w:bookmarkStart w:id="23" w:name="X90f6457294113c9b27620e66e0255daddd349f0"/>
    <w:p>
      <w:pPr>
        <w:pStyle w:val="Heading2"/>
      </w:pPr>
      <w:r>
        <w:t xml:space="preserve">The Strategic Importance of Medical Research in Qatar Doha</w:t>
      </w:r>
    </w:p>
    <w:p>
      <w:pPr>
        <w:pStyle w:val="FirstParagraph"/>
      </w:pPr>
      <w:r>
        <w:t xml:space="preserve">To understand the role of the</w:t>
      </w:r>
      <w:r>
        <w:t xml:space="preserve"> </w:t>
      </w:r>
      <w:r>
        <w:rPr>
          <w:bCs/>
          <w:b/>
        </w:rPr>
        <w:t xml:space="preserve">Medical Researcher</w:t>
      </w:r>
      <w:r>
        <w:t xml:space="preserve">, one must first understand the strategic vision of Qatar Doha. The Qatar National Vision 2030 explicitly prioritizes human development and social development, placing healthcare innovation at its core. In response to this national mandate, institutions such as Hamad Medical Corporation (HMC) and Weill Cornell Medicine-Qatar have established world-class facilities in Qatar Doha. However, infrastructure alone does not drive research; it is the people—specifically the</w:t>
      </w:r>
      <w:r>
        <w:t xml:space="preserve"> </w:t>
      </w:r>
      <w:r>
        <w:rPr>
          <w:bCs/>
          <w:b/>
        </w:rPr>
        <w:t xml:space="preserve">Medical Researcher</w:t>
      </w:r>
      <w:r>
        <w:t xml:space="preserve">—who breathe life into these initiatives.</w:t>
      </w:r>
    </w:p>
    <w:p>
      <w:pPr>
        <w:pStyle w:val="BodyText"/>
      </w:pPr>
      <w:r>
        <w:t xml:space="preserve">In Qatar Doha, research is no longer viewed merely as an academic exercise but as a vital component of national security and public health resilience. This perspective has elevated the status of the</w:t>
      </w:r>
      <w:r>
        <w:t xml:space="preserve"> </w:t>
      </w:r>
      <w:r>
        <w:rPr>
          <w:bCs/>
          <w:b/>
        </w:rPr>
        <w:t xml:space="preserve">Medical Researcher</w:t>
      </w:r>
      <w:r>
        <w:t xml:space="preserve">, granting them access to substantial funding, advanced technological resources, and interdisciplinary collaboration opportunities that are rare in many other regions.</w:t>
      </w:r>
    </w:p>
    <w:bookmarkEnd w:id="23"/>
    <w:bookmarkEnd w:id="24"/>
    <w:bookmarkStart w:id="28" w:name="challenges-and-adaptation"/>
    <w:bookmarkStart w:id="27" w:name="X6686447f7aba202a453fa9091388cc5e30b2c36"/>
    <w:p>
      <w:pPr>
        <w:pStyle w:val="Heading2"/>
      </w:pPr>
      <w:r>
        <w:t xml:space="preserve">Challenges Faced by the Medical Researcher in a Multicultural Hub</w:t>
      </w:r>
    </w:p>
    <w:p>
      <w:pPr>
        <w:pStyle w:val="FirstParagraph"/>
      </w:pPr>
      <w:r>
        <w:t xml:space="preserve">The environment in Qatar Doha is distinctly cosmopolitan, with a diverse population of expatriates and locals. For the</w:t>
      </w:r>
      <w:r>
        <w:t xml:space="preserve"> </w:t>
      </w:r>
      <w:r>
        <w:rPr>
          <w:bCs/>
          <w:b/>
        </w:rPr>
        <w:t xml:space="preserve">Medical Researcher</w:t>
      </w:r>
      <w:r>
        <w:t xml:space="preserve">, this diversity presents both opportunities and complex challenges. One significant aspect is cultural competence. A</w:t>
      </w:r>
      <w:r>
        <w:t xml:space="preserve"> </w:t>
      </w:r>
      <w:r>
        <w:rPr>
          <w:bCs/>
          <w:b/>
        </w:rPr>
        <w:t xml:space="preserve">Medical Researcher</w:t>
      </w:r>
      <w:r>
        <w:t xml:space="preserve"> </w:t>
      </w:r>
      <w:r>
        <w:t xml:space="preserve">working in Qatar Doha must navigate the social fabrics of a society that deeply respects Islamic traditions while simultaneously engaging with Western-style academic rigor.</w:t>
      </w:r>
    </w:p>
    <w:bookmarkStart w:id="25" w:name="X250ace6f7d8ce2710ef85e736a7218092730568"/>
    <w:p>
      <w:pPr>
        <w:pStyle w:val="Heading3"/>
      </w:pPr>
      <w:r>
        <w:t xml:space="preserve">Cultural Sensitivity in Patient Recruitment</w:t>
      </w:r>
    </w:p>
    <w:p>
      <w:pPr>
        <w:pStyle w:val="FirstParagraph"/>
      </w:pPr>
      <w:r>
        <w:t xml:space="preserve">A primary challenge for any medical research initiative is patient recruitment. In Qatar Doha, the</w:t>
      </w:r>
      <w:r>
        <w:t xml:space="preserve"> </w:t>
      </w:r>
      <w:r>
        <w:rPr>
          <w:bCs/>
          <w:b/>
        </w:rPr>
        <w:t xml:space="preserve">Medical Researcher</w:t>
      </w:r>
      <w:r>
        <w:t xml:space="preserve"> </w:t>
      </w:r>
      <w:r>
        <w:t xml:space="preserve">must build trust within communities that may be skeptical of clinical trials due to language barriers or cultural reservations regarding privacy and genetic data. Successful</w:t>
      </w:r>
      <w:r>
        <w:t xml:space="preserve"> </w:t>
      </w:r>
      <w:r>
        <w:rPr>
          <w:bCs/>
          <w:b/>
        </w:rPr>
        <w:t xml:space="preserve">Medical Researcher</w:t>
      </w:r>
      <w:r>
        <w:t xml:space="preserve"> </w:t>
      </w:r>
      <w:r>
        <w:t xml:space="preserve">profiles in this region often include strong interpersonal skills, fluency in Arabic as a secondary asset, and a deep understanding of local customs. This adaptability is crucial for ensuring ethical standards are met while achieving the statistical significance required for high-impact publications.</w:t>
      </w:r>
    </w:p>
    <w:bookmarkEnd w:id="25"/>
    <w:bookmarkStart w:id="26" w:name="bridging-the-east-west-research-gap"/>
    <w:p>
      <w:pPr>
        <w:pStyle w:val="Heading3"/>
      </w:pPr>
      <w:r>
        <w:t xml:space="preserve">Bridging the East-West Research Gap</w:t>
      </w:r>
    </w:p>
    <w:p>
      <w:pPr>
        <w:pStyle w:val="FirstParagraph"/>
      </w:pPr>
      <w:r>
        <w:t xml:space="preserve">Furthermore, the</w:t>
      </w:r>
      <w:r>
        <w:t xml:space="preserve"> </w:t>
      </w:r>
      <w:r>
        <w:rPr>
          <w:bCs/>
          <w:b/>
        </w:rPr>
        <w:t xml:space="preserve">Medical Researcher</w:t>
      </w:r>
      <w:r>
        <w:t xml:space="preserve"> </w:t>
      </w:r>
      <w:r>
        <w:t xml:space="preserve">in Qatar Doha often acts as a bridge between Eastern and Western scientific methodologies. While Western medicine emphasizes randomized controlled trials (RCTs) as the gold standard, researchers in Qatar Doha are increasingly interested in integrating genomic data specific to Arab populations. This has led to novel research avenues where the</w:t>
      </w:r>
      <w:r>
        <w:t xml:space="preserve"> </w:t>
      </w:r>
      <w:r>
        <w:rPr>
          <w:bCs/>
          <w:b/>
        </w:rPr>
        <w:t xml:space="preserve">Medical Researcher</w:t>
      </w:r>
      <w:r>
        <w:t xml:space="preserve"> </w:t>
      </w:r>
      <w:r>
        <w:t xml:space="preserve">is at the forefront of discovering genetic predispositions to diseases common in this region, such as Type 2 diabetes and cardiovascular conditions.</w:t>
      </w:r>
    </w:p>
    <w:bookmarkEnd w:id="26"/>
    <w:bookmarkEnd w:id="27"/>
    <w:bookmarkEnd w:id="28"/>
    <w:bookmarkStart w:id="32" w:name="impact-and-outcomes"/>
    <w:bookmarkStart w:id="31" w:name="X9b10905a9d51f955c414444f7454113c9548df7"/>
    <w:p>
      <w:pPr>
        <w:pStyle w:val="Heading2"/>
      </w:pPr>
      <w:r>
        <w:t xml:space="preserve">The Impact of the Medical Researcher on Public Health in Qatar Doha</w:t>
      </w:r>
    </w:p>
    <w:p>
      <w:pPr>
        <w:pStyle w:val="FirstParagraph"/>
      </w:pPr>
      <w:r>
        <w:t xml:space="preserve">The contributions of the</w:t>
      </w:r>
      <w:r>
        <w:t xml:space="preserve"> </w:t>
      </w:r>
      <w:r>
        <w:rPr>
          <w:bCs/>
          <w:b/>
        </w:rPr>
        <w:t xml:space="preserve">Medical Researcher</w:t>
      </w:r>
      <w:r>
        <w:t xml:space="preserve"> </w:t>
      </w:r>
      <w:r>
        <w:t xml:space="preserve">extend far beyond laboratory walls. In Qatar Doha, these professionals are directly influencing public health policy and clinical guidelines. For instance, recent studies led by local researchers have reshaped vaccination strategies and chronic disease management protocols across the country.</w:t>
      </w:r>
    </w:p>
    <w:bookmarkStart w:id="29" w:name="innovation-in-digital-health"/>
    <w:p>
      <w:pPr>
        <w:pStyle w:val="Heading3"/>
      </w:pPr>
      <w:r>
        <w:t xml:space="preserve">Innovation in Digital Health</w:t>
      </w:r>
    </w:p>
    <w:p>
      <w:pPr>
        <w:pStyle w:val="FirstParagraph"/>
      </w:pPr>
      <w:r>
        <w:t xml:space="preserve">Qatar Doha has become a testing ground for digital health technologies. The</w:t>
      </w:r>
      <w:r>
        <w:t xml:space="preserve"> </w:t>
      </w:r>
      <w:r>
        <w:rPr>
          <w:bCs/>
          <w:b/>
        </w:rPr>
        <w:t xml:space="preserve">Medical Researcher</w:t>
      </w:r>
      <w:r>
        <w:t xml:space="preserve"> </w:t>
      </w:r>
      <w:r>
        <w:t xml:space="preserve">here is leveraging big data and artificial intelligence to predict outbreak patterns and manage hospital resources efficiently. By collaborating with tech giants and local startups, the modern</w:t>
      </w:r>
      <w:r>
        <w:t xml:space="preserve"> </w:t>
      </w:r>
      <w:r>
        <w:rPr>
          <w:bCs/>
          <w:b/>
        </w:rPr>
        <w:t xml:space="preserve">Medical Researcher</w:t>
      </w:r>
      <w:r>
        <w:t xml:space="preserve"> </w:t>
      </w:r>
      <w:r>
        <w:t xml:space="preserve">in Qatar Doha is not just observing healthcare outcomes but actively engineering them through algorithmic precision and predictive analytics.</w:t>
      </w:r>
    </w:p>
    <w:bookmarkEnd w:id="29"/>
    <w:bookmarkStart w:id="30" w:name="educational-legacy"/>
    <w:p>
      <w:pPr>
        <w:pStyle w:val="Heading3"/>
      </w:pPr>
      <w:r>
        <w:t xml:space="preserve">Educational Legacy</w:t>
      </w:r>
    </w:p>
    <w:p>
      <w:pPr>
        <w:pStyle w:val="FirstParagraph"/>
      </w:pPr>
      <w:r>
        <w:t xml:space="preserve">An often overlooked aspect of this case study is the educational role played by senior</w:t>
      </w:r>
      <w:r>
        <w:t xml:space="preserve"> </w:t>
      </w:r>
      <w:r>
        <w:rPr>
          <w:bCs/>
          <w:b/>
        </w:rPr>
        <w:t xml:space="preserve">Medical Researcher</w:t>
      </w:r>
      <w:r>
        <w:t xml:space="preserve">s. Through partnerships with universities in Qatar Doha, experienced researchers mentor a new generation of Qatari nationals and international scholars. This transfer of knowledge ensures sustainability, transforming the healthcare ecosystem from one reliant on expatriate expertise to one driven by local intellectual capital.</w:t>
      </w:r>
    </w:p>
    <w:bookmarkEnd w:id="30"/>
    <w:bookmarkEnd w:id="31"/>
    <w:bookmarkEnd w:id="32"/>
    <w:bookmarkStart w:id="34" w:name="future-projections"/>
    <w:bookmarkStart w:id="33" w:name="X620ab4498d85171f369db0dcd431ee74972cbdf"/>
    <w:p>
      <w:pPr>
        <w:pStyle w:val="Heading2"/>
      </w:pPr>
      <w:r>
        <w:t xml:space="preserve">Future Projections for the Medical Researcher in Qatar Doha</w:t>
      </w:r>
    </w:p>
    <w:p>
      <w:pPr>
        <w:pStyle w:val="FirstParagraph"/>
      </w:pPr>
      <w:r>
        <w:t xml:space="preserve">Looking ahead, the role of the</w:t>
      </w:r>
      <w:r>
        <w:t xml:space="preserve"> </w:t>
      </w:r>
      <w:r>
        <w:rPr>
          <w:bCs/>
          <w:b/>
        </w:rPr>
        <w:t xml:space="preserve">Medical Researcher</w:t>
      </w:r>
      <w:r>
        <w:t xml:space="preserve"> </w:t>
      </w:r>
      <w:r>
        <w:t xml:space="preserve">in Qatar Doha is poised to expand into even more specialized fields. With a focus on precision medicine and personalized healthcare, future researchers will likely spend less time on generalized treatments and more time on tailored therapeutic interventions based on individual genetic profiles.</w:t>
      </w:r>
    </w:p>
    <w:p>
      <w:pPr>
        <w:pStyle w:val="BodyText"/>
      </w:pPr>
      <w:r>
        <w:t xml:space="preserve">Sustainability is also emerging as a key theme. Just as Qatar Doha hosts global events with an emphasis on green initiatives, the</w:t>
      </w:r>
      <w:r>
        <w:t xml:space="preserve"> </w:t>
      </w:r>
      <w:r>
        <w:rPr>
          <w:bCs/>
          <w:b/>
        </w:rPr>
        <w:t xml:space="preserve">Medical Researcher</w:t>
      </w:r>
      <w:r>
        <w:t xml:space="preserve"> </w:t>
      </w:r>
      <w:r>
        <w:t xml:space="preserve">is beginning to focus on sustainable medical practices—reducing waste in laboratories, optimizing supply chains for pharmaceuticals, and ensuring that research itself has a lower carbon footprint.</w:t>
      </w:r>
    </w:p>
    <w:bookmarkEnd w:id="33"/>
    <w:bookmarkEnd w:id="34"/>
    <w:bookmarkStart w:id="36" w:name="conclusion"/>
    <w:bookmarkStart w:id="35" w:name="Xf524edb4f2405422eb8508c782670e76019c0cf"/>
    <w:p>
      <w:pPr>
        <w:pStyle w:val="Heading2"/>
      </w:pPr>
      <w:r>
        <w:t xml:space="preserve">Conclusion: Synthesizing the Role of the Medical Researcher in Qatar Doha</w:t>
      </w:r>
    </w:p>
    <w:p>
      <w:pPr>
        <w:pStyle w:val="FirstParagraph"/>
      </w:pPr>
      <w:r>
        <w:t xml:space="preserve">In conclusion, this case study highlights that the</w:t>
      </w:r>
      <w:r>
        <w:t xml:space="preserve"> </w:t>
      </w:r>
      <w:r>
        <w:rPr>
          <w:bCs/>
          <w:b/>
        </w:rPr>
        <w:t xml:space="preserve">Medical Researcher</w:t>
      </w:r>
      <w:r>
        <w:t xml:space="preserve"> </w:t>
      </w:r>
      <w:r>
        <w:t xml:space="preserve">is not merely an employee within a hospital or university in Qatar Doha, but a pivotal agent of change. They operate at the intersection of tradition and innovation, local culture and global science. The unique ecosystem of Qatar Doha provides the necessary platform for these researchers to thrive, while their expertise ensures that healthcare in Qatar continues to advance on the world stage.</w:t>
      </w:r>
    </w:p>
    <w:p>
      <w:pPr>
        <w:pStyle w:val="BodyText"/>
      </w:pPr>
      <w:r>
        <w:t xml:space="preserve">The synergy between the ambitious goals of Qatar Doha and the dedicated efforts of its</w:t>
      </w:r>
      <w:r>
        <w:t xml:space="preserve"> </w:t>
      </w:r>
      <w:r>
        <w:rPr>
          <w:bCs/>
          <w:b/>
        </w:rPr>
        <w:t xml:space="preserve">Medical Researcher</w:t>
      </w:r>
      <w:r>
        <w:t xml:space="preserve">s creates a model of excellence that can be studied and replicated globally. As we move forward, recognizing and supporting this professional role will be essential for maintaining Qatar Doha’s status as a beacon of medical progress in the 21st century.</w:t>
      </w:r>
    </w:p>
    <w:bookmarkEnd w:id="35"/>
    <w:bookmarkEnd w:id="36"/>
    <w:p>
      <w:pPr>
        <w:pStyle w:val="BodyText"/>
      </w:pPr>
      <w:r>
        <w:rPr>
          <w:iCs/>
          <w:i/>
        </w:rPr>
        <w:t xml:space="preserve">Note: This document serves as a comprehensive case study overview regarding the professional dynamics of medical research within the specific geographic and cultural context of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Qatar Doha</dc:title>
  <dc:creator/>
  <dc:language>en</dc:language>
  <cp:keywords/>
  <dcterms:created xsi:type="dcterms:W3CDTF">2026-07-29T06:34:22Z</dcterms:created>
  <dcterms:modified xsi:type="dcterms:W3CDTF">2026-07-29T06:34:22Z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