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6" w:name="X20ed49808c4ef5dc15883d9c7df009d232d9cbc"/>
    <w:p>
      <w:pPr>
        <w:pStyle w:val="Heading1"/>
      </w:pPr>
      <w:r>
        <w:t xml:space="preserve">Bridging Tradition and Innovation: A Case Study of a Medical Researcher in Russia Saint Petersburg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The Professional Trajectory and Operational Context of a Senior Medical Researcher located within the scientific hub of Russia Saint Petersburg.</w:t>
      </w:r>
    </w:p>
    <w:p>
      <w:pPr>
        <w:pStyle w:val="BodyText"/>
      </w:pPr>
      <w:r>
        <w:rPr>
          <w:iCs/>
          <w:i/>
        </w:rPr>
        <w:t xml:space="preserve">"The unique geopolitical and historical position of Russia Saint Petersburg creates a distinct ecosystem for medical science, where deep-rooted academic traditions collide with the urgent demands of modern global health challenges. For a Medical Researcher operating here, success is not merely about data analysis; it is about navigating complex institutional landscapes while maintaining rigorous scientific integrity."</w:t>
      </w:r>
    </w:p>
    <w:bookmarkStart w:id="20" w:name="executive-summary"/>
    <w:p>
      <w:pPr>
        <w:pStyle w:val="Heading2"/>
      </w:pPr>
      <w:r>
        <w:t xml:space="preserve">1. Executive Summary</w:t>
      </w:r>
    </w:p>
    <w:p>
      <w:pPr>
        <w:pStyle w:val="FirstParagraph"/>
      </w:pPr>
      <w:r>
        <w:t xml:space="preserve">This case study examines the professional environment, challenges, and opportunities faced by a Medical Researcher stationed in Russia Saint Petersburg. As one of the leading cultural and scientific centers in Northern Europe, Russia Saint Petersburg hosts several prestigious institutions dedicated to biological sciences and medicine. This document explores how a Medical Researcher leverages these resources while addressing specific regional health issues.</w:t>
      </w:r>
    </w:p>
    <w:p>
      <w:pPr>
        <w:pStyle w:val="BodyText"/>
      </w:pPr>
      <w:r>
        <w:t xml:space="preserve">The primary focus is on understanding the interplay between international collaboration standards and local regulatory frameworks. The researcher’s role involves not only conducting experiments but also engaging with the broader scientific community in Russia Saint Petersburg to foster innovation in virology, oncology, and genetic engineering. By analyzing this case study, we can better understand how Medical Researcher roles evolve within the specific context of Russia Saint Petersburg.</w:t>
      </w:r>
    </w:p>
    <w:bookmarkEnd w:id="20"/>
    <w:bookmarkStart w:id="23" w:name="X26f845620d58247c823d4a7c3aacee4cab6c06d"/>
    <w:p>
      <w:pPr>
        <w:pStyle w:val="Heading2"/>
      </w:pPr>
      <w:r>
        <w:t xml:space="preserve">2. Institutional Context in Russia Saint Petersburg</w:t>
      </w:r>
    </w:p>
    <w:bookmarkStart w:id="21" w:name="the-scientific-ecosystem"/>
    <w:p>
      <w:pPr>
        <w:pStyle w:val="Heading3"/>
      </w:pPr>
      <w:r>
        <w:t xml:space="preserve">2.1 The Scientific Ecosystem</w:t>
      </w:r>
    </w:p>
    <w:p>
      <w:pPr>
        <w:pStyle w:val="FirstParagraph"/>
      </w:pPr>
      <w:r>
        <w:t xml:space="preserve">Russia Saint Petersburg is home to a dense cluster of academic and research institutions, including the renowned Institute of Cytology and Genetics (ICG) and the Almazov National Medical Research Centre. For a Medical Researcher, these institutions provide state-of-the-art facilities that are critical for high-impact studies. The city’s infrastructure supports both basic science and translational medicine.</w:t>
      </w:r>
    </w:p>
    <w:p>
      <w:pPr>
        <w:pStyle w:val="BodyText"/>
      </w:pPr>
      <w:r>
        <w:t xml:space="preserve">The environment in Russia Saint Petersburg is characterized by a strong emphasis on theoretical foundations combined with practical application. This dual approach allows the Medical Researcher to engage in long-term genomic projects while also participating in rapid-response initiatives during public health emergencies.</w:t>
      </w:r>
    </w:p>
    <w:bookmarkEnd w:id="21"/>
    <w:bookmarkStart w:id="22" w:name="historical-significance"/>
    <w:p>
      <w:pPr>
        <w:pStyle w:val="Heading3"/>
      </w:pPr>
      <w:r>
        <w:t xml:space="preserve">2.2 Historical Significance</w:t>
      </w:r>
    </w:p>
    <w:p>
      <w:pPr>
        <w:pStyle w:val="FirstParagraph"/>
      </w:pPr>
      <w:r>
        <w:t xml:space="preserve">The legacy of Russian science, dating back to the Soviet era, places a high value on rigorous mathematical and biological training. A Medical Researcher in this region often benefits from a colleague base that possesses deep expertise in data modeling and statistical analysis. This historical context influences the methodological approach taken by researchers in Russia Saint Petersburg.</w:t>
      </w:r>
    </w:p>
    <w:bookmarkEnd w:id="22"/>
    <w:bookmarkEnd w:id="23"/>
    <w:bookmarkStart w:id="26" w:name="the-role-of-the-medical-researcher"/>
    <w:p>
      <w:pPr>
        <w:pStyle w:val="Heading2"/>
      </w:pPr>
      <w:r>
        <w:t xml:space="preserve">3. The Role of the Medical Researcher</w:t>
      </w:r>
    </w:p>
    <w:bookmarkStart w:id="24" w:name="core-responsibilities"/>
    <w:p>
      <w:pPr>
        <w:pStyle w:val="Heading3"/>
      </w:pPr>
      <w:r>
        <w:t xml:space="preserve">3.1 Core Responsibilities</w:t>
      </w:r>
    </w:p>
    <w:p>
      <w:pPr>
        <w:pStyle w:val="FirstParagraph"/>
      </w:pPr>
      <w:r>
        <w:t xml:space="preserve">The Medical Researcher plays a pivotal role in identifying novel therapeutic targets and validating clinical outcomes. In the specific context of Russia Saint Petersburg, duties often include:</w:t>
      </w:r>
    </w:p>
    <w:p>
      <w:pPr>
        <w:numPr>
          <w:ilvl w:val="0"/>
          <w:numId w:val="1001"/>
        </w:numPr>
        <w:pStyle w:val="Compact"/>
      </w:pPr>
      <w:r>
        <w:rPr>
          <w:bCs/>
          <w:b/>
        </w:rPr>
        <w:t xml:space="preserve">Data Acquisition and Management:</w:t>
      </w:r>
      <w:r>
        <w:t xml:space="preserve"> </w:t>
      </w:r>
      <w:r>
        <w:t xml:space="preserve">Utilizing advanced laboratory techniques to collect biological samples, ensuring compliance with both international ethical standards and local Russian regulations.</w:t>
      </w:r>
    </w:p>
    <w:p>
      <w:pPr>
        <w:numPr>
          <w:ilvl w:val="0"/>
          <w:numId w:val="1001"/>
        </w:numPr>
        <w:pStyle w:val="Compact"/>
      </w:pPr>
      <w:r>
        <w:rPr>
          <w:bCs/>
          <w:b/>
        </w:rPr>
        <w:t xml:space="preserve">Cross-Disciplinary Collaboration:</w:t>
      </w:r>
      <w:r>
        <w:t xml:space="preserve"> </w:t>
      </w:r>
      <w:r>
        <w:t xml:space="preserve">Working with bioinformaticians, epidemiologists, and clinicians based in Russia Saint Petersburg to interpret complex datasets.</w:t>
      </w:r>
    </w:p>
    <w:p>
      <w:pPr>
        <w:numPr>
          <w:ilvl w:val="0"/>
          <w:numId w:val="1001"/>
        </w:numPr>
        <w:pStyle w:val="Compact"/>
      </w:pPr>
      <w:r>
        <w:rPr>
          <w:bCs/>
          <w:b/>
        </w:rPr>
        <w:t xml:space="preserve">Publishing and Dissemination:</w:t>
      </w:r>
      <w:r>
        <w:t xml:space="preserve"> </w:t>
      </w:r>
      <w:r>
        <w:t xml:space="preserve">Contributing to peer-reviewed journals that highlight findings relevant to the healthcare systems of Russia Saint Petersburg and the global community.</w:t>
      </w:r>
    </w:p>
    <w:p>
      <w:pPr>
        <w:numPr>
          <w:ilvl w:val="0"/>
          <w:numId w:val="1001"/>
        </w:numPr>
        <w:pStyle w:val="Compact"/>
      </w:pPr>
      <w:r>
        <w:rPr>
          <w:bCs/>
          <w:b/>
        </w:rPr>
        <w:t xml:space="preserve">Grant Writing:</w:t>
      </w:r>
      <w:r>
        <w:t xml:space="preserve"> </w:t>
      </w:r>
      <w:r>
        <w:t xml:space="preserve">Securing funding from both domestic Russian agencies and international bodies, requiring a nuanced understanding of geopolitical scientific priorities.</w:t>
      </w:r>
    </w:p>
    <w:bookmarkEnd w:id="24"/>
    <w:bookmarkStart w:id="25" w:name="specialization-focus"/>
    <w:p>
      <w:pPr>
        <w:pStyle w:val="Heading3"/>
      </w:pPr>
      <w:r>
        <w:t xml:space="preserve">3.2 Specialization Focus</w:t>
      </w:r>
    </w:p>
    <w:p>
      <w:pPr>
        <w:pStyle w:val="FirstParagraph"/>
      </w:pPr>
      <w:r>
        <w:t xml:space="preserve">In this case study, the Medical Researcher specializes in infectious disease modeling and vaccine development. Given the cold climate of Russia Saint Petersburg and its high population density in certain districts, respiratory infections are a significant public health concern. The researcher focuses on understanding viral transmission dynamics specific to Northern European populations.</w:t>
      </w:r>
    </w:p>
    <w:bookmarkEnd w:id="25"/>
    <w:bookmarkEnd w:id="26"/>
    <w:bookmarkStart w:id="30" w:name="X328fa69b364f3386ace1967fca3f33c6bc9db43"/>
    <w:p>
      <w:pPr>
        <w:pStyle w:val="Heading2"/>
      </w:pPr>
      <w:r>
        <w:t xml:space="preserve">4. Challenges Faced by the Medical Researcher</w:t>
      </w:r>
    </w:p>
    <w:bookmarkStart w:id="27" w:name="geopolitical-and-regulatory-hurdles"/>
    <w:p>
      <w:pPr>
        <w:pStyle w:val="Heading3"/>
      </w:pPr>
      <w:r>
        <w:t xml:space="preserve">4.1 Geopolitical and Regulatory Hurdles</w:t>
      </w:r>
    </w:p>
    <w:p>
      <w:pPr>
        <w:pStyle w:val="FirstParagraph"/>
      </w:pPr>
      <w:r>
        <w:t xml:space="preserve">Navigating the international landscape is perhaps the most significant challenge for a Medical Researcher in Russia Saint Petersburg today. Sanctions, export controls on laboratory equipment, and restrictions on travel can impede collaboration with Western institutions. The researcher must often find alternative supply chains or adapt methodologies to work with locally sourced materials.</w:t>
      </w:r>
    </w:p>
    <w:p>
      <w:pPr>
        <w:pStyle w:val="BodyText"/>
      </w:pPr>
      <w:r>
        <w:t xml:space="preserve">Furthermore, regulatory compliance in Russia Saint Petersburg requires strict adherence to national laws regarding human subject research. The Medical Researcher must balance these local mandates with the ethical guidelines of international medical associations, a task that requires diplomatic skill and legal acumen.</w:t>
      </w:r>
    </w:p>
    <w:bookmarkEnd w:id="27"/>
    <w:bookmarkStart w:id="28" w:name="resource-allocation"/>
    <w:p>
      <w:pPr>
        <w:pStyle w:val="Heading3"/>
      </w:pPr>
      <w:r>
        <w:t xml:space="preserve">4.2 Resource Allocation</w:t>
      </w:r>
    </w:p>
    <w:p>
      <w:pPr>
        <w:pStyle w:val="FirstParagraph"/>
      </w:pPr>
      <w:r>
        <w:t xml:space="preserve">While institutions in Russia Saint Petersburg are well-funded compared to many other regions, competition for internal resources is fierce. A Medical Researcher must demonstrate the potential for high-impact outcomes to secure continued support. This pressure drives innovation but can also lead to burnout if not managed effectively.</w:t>
      </w:r>
    </w:p>
    <w:bookmarkEnd w:id="28"/>
    <w:bookmarkStart w:id="29" w:name="language-and-cultural-barriers"/>
    <w:p>
      <w:pPr>
        <w:pStyle w:val="Heading3"/>
      </w:pPr>
      <w:r>
        <w:t xml:space="preserve">4.3 Language and Cultural Barriers</w:t>
      </w:r>
    </w:p>
    <w:p>
      <w:pPr>
        <w:pStyle w:val="FirstParagraph"/>
      </w:pPr>
      <w:r>
        <w:t xml:space="preserve">Although English is the lingua franca of science, daily operations in Russia Saint Petersburg often require proficiency in Russian. The Medical Researcher must navigate administrative paperwork, grant applications, and local community engagement primarily in the native language. This linguistic requirement adds a layer of complexity to their daily workflow.</w:t>
      </w:r>
    </w:p>
    <w:bookmarkEnd w:id="29"/>
    <w:bookmarkEnd w:id="30"/>
    <w:bookmarkStart w:id="33" w:name="opportunities-for-growth-and-innovation"/>
    <w:p>
      <w:pPr>
        <w:pStyle w:val="Heading2"/>
      </w:pPr>
      <w:r>
        <w:t xml:space="preserve">5. Opportunities for Growth and Innovation</w:t>
      </w:r>
    </w:p>
    <w:bookmarkStart w:id="31" w:name="digital-health-integration"/>
    <w:p>
      <w:pPr>
        <w:pStyle w:val="Heading3"/>
      </w:pPr>
      <w:r>
        <w:t xml:space="preserve">5.1 Digital Health Integration</w:t>
      </w:r>
    </w:p>
    <w:p>
      <w:pPr>
        <w:pStyle w:val="FirstParagraph"/>
      </w:pPr>
      <w:r>
        <w:t xml:space="preserve">Russia Saint Petersburg has emerged as a hub for digital health technologies. The Medical Researcher here has the opportunity to integrate artificial intelligence and machine learning into clinical trials. This fusion of traditional medical research with cutting-edge technology offers a unique pathway to accelerate drug discovery processes.</w:t>
      </w:r>
    </w:p>
    <w:bookmarkEnd w:id="31"/>
    <w:bookmarkStart w:id="32" w:name="regional-health-disparities"/>
    <w:p>
      <w:pPr>
        <w:pStyle w:val="Heading3"/>
      </w:pPr>
      <w:r>
        <w:t xml:space="preserve">5.2 Regional Health Disparities</w:t>
      </w:r>
    </w:p>
    <w:p>
      <w:pPr>
        <w:pStyle w:val="FirstParagraph"/>
      </w:pPr>
      <w:r>
        <w:t xml:space="preserve">The specific epidemiological profile of Russia Saint Petersburg presents opportunities for public health innovation. By addressing local disparities in healthcare access and disease prevalence, the Medical Researcher can develop models that are applicable to other cold-climate urban centers globally.</w:t>
      </w:r>
    </w:p>
    <w:bookmarkEnd w:id="32"/>
    <w:bookmarkEnd w:id="33"/>
    <w:bookmarkStart w:id="34" w:name="strategic-recommendations"/>
    <w:p>
      <w:pPr>
        <w:pStyle w:val="Heading2"/>
      </w:pPr>
      <w:r>
        <w:t xml:space="preserve">6. Strategic Recommendations</w:t>
      </w:r>
    </w:p>
    <w:p>
      <w:pPr>
        <w:pStyle w:val="FirstParagraph"/>
      </w:pPr>
      <w:r>
        <w:t xml:space="preserve">To maximize effectiveness, it is recommended that a Medical Researcher in Russia Saint Petersburg adopt the following strategies:</w:t>
      </w:r>
    </w:p>
    <w:p>
      <w:pPr>
        <w:numPr>
          <w:ilvl w:val="0"/>
          <w:numId w:val="1002"/>
        </w:numPr>
        <w:pStyle w:val="Compact"/>
      </w:pPr>
      <w:r>
        <w:rPr>
          <w:bCs/>
          <w:b/>
        </w:rPr>
        <w:t xml:space="preserve">Diversify Funding Sources:</w:t>
      </w:r>
      <w:r>
        <w:t xml:space="preserve">Relying on multiple funding streams reduces vulnerability to geopolitical fluctuations.</w:t>
      </w:r>
    </w:p>
    <w:p>
      <w:pPr>
        <w:numPr>
          <w:ilvl w:val="0"/>
          <w:numId w:val="1002"/>
        </w:numPr>
        <w:pStyle w:val="Compact"/>
      </w:pPr>
      <w:r>
        <w:rPr>
          <w:bCs/>
          <w:b/>
        </w:rPr>
        <w:t xml:space="preserve">Prioritize Local Partnerships:</w:t>
      </w:r>
      <w:r>
        <w:t xml:space="preserve">Collaborating with healthcare providers within Russia Saint Petersburg ensures that research findings are immediately applicable to the local population.</w:t>
      </w:r>
    </w:p>
    <w:p>
      <w:pPr>
        <w:numPr>
          <w:ilvl w:val="0"/>
          <w:numId w:val="1002"/>
        </w:numPr>
        <w:pStyle w:val="Compact"/>
      </w:pPr>
      <w:r>
        <w:rPr>
          <w:bCs/>
          <w:b/>
        </w:rPr>
        <w:t xml:space="preserve">Invest in Language Skills:</w:t>
      </w:r>
      <w:r>
        <w:t xml:space="preserve">Continuous professional development in Russian administrative terminology will streamline operations and reduce bureaucratic friction.</w:t>
      </w:r>
    </w:p>
    <w:p>
      <w:pPr>
        <w:numPr>
          <w:ilvl w:val="0"/>
          <w:numId w:val="1002"/>
        </w:numPr>
        <w:pStyle w:val="Compact"/>
      </w:pPr>
      <w:r>
        <w:rPr>
          <w:bCs/>
          <w:b/>
        </w:rPr>
        <w:t xml:space="preserve">Leverage Digital Tools:</w:t>
      </w:r>
      <w:r>
        <w:t xml:space="preserve">Adopting robust data management systems can mitigate some logistical challenges posed by international travel restrictions.</w:t>
      </w:r>
    </w:p>
    <w:bookmarkEnd w:id="34"/>
    <w:bookmarkStart w:id="35" w:name="conclusion"/>
    <w:p>
      <w:pPr>
        <w:pStyle w:val="Heading2"/>
      </w:pPr>
      <w:r>
        <w:t xml:space="preserve">7. Conclusion</w:t>
      </w:r>
    </w:p>
    <w:p>
      <w:pPr>
        <w:pStyle w:val="FirstParagraph"/>
      </w:pPr>
      <w:r>
        <w:t xml:space="preserve">The case of the Medical Researcher in Russia Saint Petersburg illustrates the complex interplay between local context and global scientific standards. Despite significant geopolitical and operational challenges, the region offers a fertile ground for medical innovation. The researcher’s ability to navigate these waters depends on adaptability, cultural competence, and a steadfast commitment to scientific rigor.</w:t>
      </w:r>
    </w:p>
    <w:p>
      <w:pPr>
        <w:pStyle w:val="BodyText"/>
      </w:pPr>
      <w:r>
        <w:t xml:space="preserve">For institutions looking to engage with the medical community in Russia Saint Petersburg, understanding this dynamic is crucial. The future of medical research in this region lies not only in technological advancement but also in the resilience and creativity of its researchers. By supporting Medical Researcher initiatives within this unique environment, we contribute to a broader understanding of global health challenges and potential solutions.</w:t>
      </w:r>
    </w:p>
    <w:p>
      <w:pPr>
        <w:pStyle w:val="BodyText"/>
      </w:pPr>
      <w:r>
        <w:t xml:space="preserve">This case study underscores that while the location—Russia Saint Petersburg—presents specific constraints, it also provides unparalleled opportunities for those willing to engage deeply with its scientific heritage and modern aspirations. The Medical Researcher stands at the forefront of this endeavor, bridging the gap between past achievements and future discoveries.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Russia Saint Petersburg</dc:title>
  <dc:creator/>
  <dc:language>en</dc:language>
  <cp:keywords/>
  <dcterms:created xsi:type="dcterms:W3CDTF">2026-07-29T21:34:13Z</dcterms:created>
  <dcterms:modified xsi:type="dcterms:W3CDTF">2026-07-29T21:34:13Z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