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33" w:name="Xf94da8db840c65414c87aa2b53b378cbca45cd1"/>
    <w:p>
      <w:pPr>
        <w:pStyle w:val="Heading1"/>
      </w:pPr>
      <w:r>
        <w:t xml:space="preserve">Case Study: The Medical Researcher in Singapore Singapore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An analysis of the transformative impact of the Medical Researcher within the healthcare ecosystem of Singapore Singapore.</w:t>
      </w:r>
    </w:p>
    <w:bookmarkStart w:id="20" w:name="X918c4c622ffaf089496c123c46c841598f25305"/>
    <w:p>
      <w:pPr>
        <w:pStyle w:val="Heading2"/>
      </w:pPr>
      <w:r>
        <w:t xml:space="preserve">Introduction to Medical Research in a Global Hub</w:t>
      </w:r>
    </w:p>
    <w:p>
      <w:pPr>
        <w:pStyle w:val="FirstParagraph"/>
      </w:pPr>
      <w:r>
        <w:t xml:space="preserve">In the rapidly evolving landscape of modern healthcare, the role of the Medical Researcher has become pivotal in driving innovation, improving patient outcomes, and establishing regional leadership. This Case Study examines how Singapore Singapore has emerged as a premier destination for biomedical sciences and clinical trials. By focusing on the specific contributions of the Medical Researcher within this unique geographic and regulatory environment, we can understand how strategic alignment between academic institutions, government bodies, and private enterprises creates a synergistic ecosystem.</w:t>
      </w:r>
    </w:p>
    <w:p>
      <w:pPr>
        <w:pStyle w:val="BodyText"/>
      </w:pPr>
      <w:r>
        <w:t xml:space="preserve">Singapore Singapore is not merely a location; it is a strategic node in the global health network. For any Medical Researcher aiming to influence public health policy or develop novel therapeutics, understanding the local context of Singapore Singapore is essential. The city-state offers a convergence of diverse populations, advanced infrastructure, and robust regulatory frameworks that facilitate high-quality research while maintaining rigorous ethical standards.</w:t>
      </w:r>
    </w:p>
    <w:bookmarkEnd w:id="20"/>
    <w:bookmarkStart w:id="21" w:name="case-study-objectives"/>
    <w:p>
      <w:pPr>
        <w:pStyle w:val="Heading2"/>
      </w:pPr>
      <w:r>
        <w:t xml:space="preserve">Case Study Objectives</w:t>
      </w:r>
    </w:p>
    <w:p>
      <w:pPr>
        <w:pStyle w:val="FirstParagraph"/>
      </w:pPr>
      <w:r>
        <w:t xml:space="preserve">This document aims to achieve several key objectives regarding the practice and impact of Medical Research in Singapore Singapore:</w:t>
      </w:r>
    </w:p>
    <w:p>
      <w:pPr>
        <w:numPr>
          <w:ilvl w:val="0"/>
          <w:numId w:val="1001"/>
        </w:numPr>
        <w:pStyle w:val="Compact"/>
      </w:pPr>
      <w:r>
        <w:t xml:space="preserve">To analyze the structural advantages that make Singapore Singapore an attractive hub for Medical Researchers.</w:t>
      </w:r>
    </w:p>
    <w:p>
      <w:pPr>
        <w:numPr>
          <w:ilvl w:val="0"/>
          <w:numId w:val="1001"/>
        </w:numPr>
        <w:pStyle w:val="Compact"/>
      </w:pPr>
      <w:r>
        <w:t xml:space="preserve">To evaluate how local regulations and ethical guidelines shape the work of a Medical Researcher.</w:t>
      </w:r>
    </w:p>
    <w:p>
      <w:pPr>
        <w:numPr>
          <w:ilvl w:val="0"/>
          <w:numId w:val="1001"/>
        </w:numPr>
        <w:pStyle w:val="Compact"/>
      </w:pPr>
      <w:r>
        <w:t xml:space="preserve">To identify specific challenges faced by researchers operating within the unique demographic context of Singapore Singapore.</w:t>
      </w:r>
    </w:p>
    <w:p>
      <w:pPr>
        <w:numPr>
          <w:ilvl w:val="0"/>
          <w:numId w:val="1001"/>
        </w:numPr>
        <w:pStyle w:val="Compact"/>
      </w:pPr>
      <w:r>
        <w:t xml:space="preserve">To demonstrate successful case examples where a Medical Researcher’s work in Singapore Singapore led to tangible public health improvements.</w:t>
      </w:r>
    </w:p>
    <w:bookmarkEnd w:id="21"/>
    <w:bookmarkStart w:id="24" w:name="the-ecosystem-of-healthcare-innovation"/>
    <w:p>
      <w:pPr>
        <w:pStyle w:val="Heading2"/>
      </w:pPr>
      <w:r>
        <w:t xml:space="preserve">The Ecosystem of Healthcare Innovation</w:t>
      </w:r>
    </w:p>
    <w:p>
      <w:pPr>
        <w:pStyle w:val="FirstParagraph"/>
      </w:pPr>
      <w:r>
        <w:t xml:space="preserve">The healthcare system in Singapore Singapore is characterized by its efficiency, accessibility, and integration of technology. For a Medical Researcher, this ecosystem provides unparalleled access to patient data (with appropriate consent) and clinical facilities. The government’s commitment to research is evident through agencies such as the Agency for Science, Technology and Research (A*STAR) and the National Medical Research Council (NMRC), which provide substantial funding and resources.</w:t>
      </w:r>
    </w:p>
    <w:bookmarkStart w:id="22" w:name="infrastructure-and-collaboration"/>
    <w:p>
      <w:pPr>
        <w:pStyle w:val="Heading3"/>
      </w:pPr>
      <w:r>
        <w:t xml:space="preserve">Infrastructure and Collaboration</w:t>
      </w:r>
    </w:p>
    <w:p>
      <w:pPr>
        <w:pStyle w:val="FirstParagraph"/>
      </w:pPr>
      <w:r>
        <w:t xml:space="preserve">Singapore Singapore hosts world-class research institutes, including the Duke-NUS Medical School and the Lee Kong Chian School of Medicine. These institutions serve as hubs where Medical Researchers can collaborate with international peers. The proximity to major hospitals allows for seamless translation of basic science findings into clinical applications, a process known as translational medicine.</w:t>
      </w:r>
    </w:p>
    <w:bookmarkEnd w:id="22"/>
    <w:bookmarkStart w:id="23" w:name="regulatory-framework"/>
    <w:p>
      <w:pPr>
        <w:pStyle w:val="Heading3"/>
      </w:pPr>
      <w:r>
        <w:t xml:space="preserve">Regulatory Framework</w:t>
      </w:r>
    </w:p>
    <w:p>
      <w:pPr>
        <w:pStyle w:val="FirstParagraph"/>
      </w:pPr>
      <w:r>
        <w:t xml:space="preserve">The Health Sciences Authority (HSA) in Singapore Singapore maintains stringent yet efficient regulatory pathways for drug and device approvals. This clarity is crucial for Medical Researchers navigating the complex journey from laboratory bench to bedside. The regulatory environment encourages innovation while ensuring patient safety, which enhances the credibility of research outputs originating from this region.</w:t>
      </w:r>
    </w:p>
    <w:bookmarkEnd w:id="23"/>
    <w:bookmarkEnd w:id="24"/>
    <w:bookmarkStart w:id="27" w:name="Xd394ff8cc2018c1c1ef6abb761944ef5ed51272"/>
    <w:p>
      <w:pPr>
        <w:pStyle w:val="Heading2"/>
      </w:pPr>
      <w:r>
        <w:t xml:space="preserve">Challenges Faced by Medical Researchers in Singapore Singapore</w:t>
      </w:r>
    </w:p>
    <w:p>
      <w:pPr>
        <w:pStyle w:val="FirstParagraph"/>
      </w:pPr>
      <w:r>
        <w:t xml:space="preserve">Despite its strengths, the environment for a Medical Researcher in Singapore Singapore presents distinct challenges. The small domestic market means that researchers must often look beyond local borders to achieve statistical significance or commercial viability. Consequently, there is a heavy reliance on multi-center clinical trials involving international partners.</w:t>
      </w:r>
    </w:p>
    <w:bookmarkStart w:id="25" w:name="data-privacy-and-ethical-considerations"/>
    <w:p>
      <w:pPr>
        <w:pStyle w:val="Heading3"/>
      </w:pPr>
      <w:r>
        <w:t xml:space="preserve">Data Privacy and Ethical Considerations</w:t>
      </w:r>
    </w:p>
    <w:p>
      <w:pPr>
        <w:pStyle w:val="FirstParagraph"/>
      </w:pPr>
      <w:r>
        <w:t xml:space="preserve">Singapore Singapore places a high emphasis on data privacy, governed by the Personal Data Protection Act (PDPA). Medical Researchers must navigate complex protocols to ensure that patient data is handled securely. This requires robust ethical review processes and often necessitates extensive engagement with community stakeholders to build trust.</w:t>
      </w:r>
    </w:p>
    <w:bookmarkEnd w:id="25"/>
    <w:bookmarkStart w:id="26" w:name="talent-retention"/>
    <w:p>
      <w:pPr>
        <w:pStyle w:val="Heading3"/>
      </w:pPr>
      <w:r>
        <w:t xml:space="preserve">Talent Retention</w:t>
      </w:r>
    </w:p>
    <w:p>
      <w:pPr>
        <w:pStyle w:val="FirstParagraph"/>
      </w:pPr>
      <w:r>
        <w:t xml:space="preserve">While Singapore Singapore attracts global talent, retaining specialized Medical Researchers can be competitive. The government has implemented various schemes to support career progression and research funding, but the constant competition with other global hubs like Boston, London, and Tokyo remains a pressure point.</w:t>
      </w:r>
    </w:p>
    <w:bookmarkEnd w:id="26"/>
    <w:bookmarkEnd w:id="27"/>
    <w:bookmarkStart w:id="30" w:name="illustrative-cases-of-impact"/>
    <w:p>
      <w:pPr>
        <w:pStyle w:val="Heading2"/>
      </w:pPr>
      <w:r>
        <w:t xml:space="preserve">Illustrative Cases of Impact</w:t>
      </w:r>
    </w:p>
    <w:bookmarkStart w:id="28" w:name="case-1-infectious-disease-surveillance"/>
    <w:p>
      <w:pPr>
        <w:pStyle w:val="Heading3"/>
      </w:pPr>
      <w:r>
        <w:t xml:space="preserve">Case 1: Infectious Disease Surveillance</w:t>
      </w:r>
    </w:p>
    <w:p>
      <w:pPr>
        <w:pStyle w:val="FirstParagraph"/>
      </w:pPr>
      <w:r>
        <w:t xml:space="preserve">A prominent example of effective research in this region involved a team of Medical Researchers focusing on infectious disease surveillance. Leveraging the diverse population structure of Singapore Singapore, they developed predictive models for outbreak risks. Their work, conducted within the robust public health infrastructure of Singapore Singapore, contributed significantly to regional preparedness strategies during recent global health crises.</w:t>
      </w:r>
    </w:p>
    <w:bookmarkEnd w:id="28"/>
    <w:bookmarkStart w:id="29" w:name="case-2-precision-medicine-in-oncology"/>
    <w:p>
      <w:pPr>
        <w:pStyle w:val="Heading3"/>
      </w:pPr>
      <w:r>
        <w:t xml:space="preserve">Case 2: Precision Medicine in Oncology</w:t>
      </w:r>
    </w:p>
    <w:p>
      <w:pPr>
        <w:pStyle w:val="FirstParagraph"/>
      </w:pPr>
      <w:r>
        <w:t xml:space="preserve">In another instance, Medical Researchers at a leading university hospital in Singapore Singapore spearheaded a project on precision oncology. By analyzing genetic markers common among Asian populations, they tailored treatment protocols that were previously based on Western-centric data. This initiative highlights the importance of localizing research efforts to address specific health needs within Singapore Singapore.</w:t>
      </w:r>
    </w:p>
    <w:bookmarkEnd w:id="29"/>
    <w:bookmarkEnd w:id="30"/>
    <w:bookmarkStart w:id="31" w:name="strategic-recommendations"/>
    <w:p>
      <w:pPr>
        <w:pStyle w:val="Heading2"/>
      </w:pPr>
      <w:r>
        <w:t xml:space="preserve">Strategic Recommendations</w:t>
      </w:r>
    </w:p>
    <w:p>
      <w:pPr>
        <w:pStyle w:val="FirstParagraph"/>
      </w:pPr>
      <w:r>
        <w:t xml:space="preserve">Based on the analysis of the current landscape, several recommendations are proposed for stakeholders involved in healthcare research in Singapore Singapore:</w:t>
      </w:r>
    </w:p>
    <w:p>
      <w:pPr>
        <w:numPr>
          <w:ilvl w:val="0"/>
          <w:numId w:val="1002"/>
        </w:numPr>
        <w:pStyle w:val="Compact"/>
      </w:pPr>
      <w:r>
        <w:rPr>
          <w:bCs/>
          <w:b/>
        </w:rPr>
        <w:t xml:space="preserve">Enhance International Collaboration:</w:t>
      </w:r>
      <w:r>
        <w:t xml:space="preserve"> </w:t>
      </w:r>
      <w:r>
        <w:t xml:space="preserve">Medical Researchers should actively pursue partnerships with institutions outside Singapore Singapore to broaden the scope and impact of their studies.</w:t>
      </w:r>
    </w:p>
    <w:p>
      <w:pPr>
        <w:numPr>
          <w:ilvl w:val="0"/>
          <w:numId w:val="1002"/>
        </w:numPr>
        <w:pStyle w:val="Compact"/>
      </w:pPr>
      <w:r>
        <w:rPr>
          <w:bCs/>
          <w:b/>
        </w:rPr>
        <w:t xml:space="preserve">Leverage Digital Health Technologies:</w:t>
      </w:r>
      <w:r>
        <w:t xml:space="preserve"> </w:t>
      </w:r>
      <w:r>
        <w:t xml:space="preserve">Investing in AI and big data analytics can help Medical Researchers overcome sample size limitations by maximizing the utility of available datasets.</w:t>
      </w:r>
    </w:p>
    <w:p>
      <w:pPr>
        <w:numPr>
          <w:ilvl w:val="0"/>
          <w:numId w:val="1002"/>
        </w:numPr>
        <w:pStyle w:val="Compact"/>
      </w:pPr>
      <w:r>
        <w:rPr>
          <w:bCs/>
          <w:b/>
        </w:rPr>
        <w:t xml:space="preserve">Strengthen Community Engagement:</w:t>
      </w:r>
      <w:r>
        <w:t xml:space="preserve"> </w:t>
      </w:r>
      <w:r>
        <w:t xml:space="preserve">Building public trust is vital. Medical Researchers should engage early with communities in Singapore Singapore to ensure their studies reflect local values and priorities.</w:t>
      </w:r>
    </w:p>
    <w:bookmarkEnd w:id="31"/>
    <w:bookmarkStart w:id="32" w:name="conclusion"/>
    <w:p>
      <w:pPr>
        <w:pStyle w:val="Heading2"/>
      </w:pPr>
      <w:r>
        <w:t xml:space="preserve">Conclusion</w:t>
      </w:r>
    </w:p>
    <w:p>
      <w:pPr>
        <w:pStyle w:val="FirstParagraph"/>
      </w:pPr>
      <w:r>
        <w:t xml:space="preserve">The trajectory of healthcare innovation is heavily influenced by the dedication and expertise of Medical Researchers. In Singapore Singapore, this group operates within a dynamic environment that balances cutting-edge science with ethical responsibility. As we look to the future, it is imperative that support systems continue to evolve to meet the needs of those driving progress.</w:t>
      </w:r>
    </w:p>
    <w:p>
      <w:pPr>
        <w:pStyle w:val="BodyText"/>
      </w:pPr>
      <w:r>
        <w:t xml:space="preserve">The success stories emerging from Singapore Singapore demonstrate that when resources, regulation, and research excellence align, significant breakthroughs are possible. For global health stakeholders, observing and engaging with the Medical Researcher community in this region offers valuable insights into effective models of healthcare development.</w:t>
      </w:r>
    </w:p>
    <w:p>
      <w:pPr>
        <w:pStyle w:val="BodyText"/>
      </w:pPr>
      <w:r>
        <w:rPr>
          <w:iCs/>
          <w:i/>
        </w:rPr>
        <w:t xml:space="preserve">This Case Study was prepared for informational purposes regarding healthcare trends in Singapore Singapore. It highlights the critical role of the Medical Researcher in shaping public health policy and medical innovation within this specific jurisdiction.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Singapore</dc:title>
  <dc:creator/>
  <dc:language>en</dc:language>
  <cp:keywords/>
  <dcterms:created xsi:type="dcterms:W3CDTF">2026-07-29T16:42:59Z</dcterms:created>
  <dcterms:modified xsi:type="dcterms:W3CDTF">2026-07-29T16:42:59Z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