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Medical</w:t>
      </w:r>
      <w:r>
        <w:t xml:space="preserve"> </w:t>
      </w:r>
      <w:r>
        <w:t xml:space="preserve">Researcher</w:t>
      </w:r>
      <w:r>
        <w:t xml:space="preserve"> </w:t>
      </w:r>
      <w:r>
        <w:t xml:space="preserve">in</w:t>
      </w:r>
      <w:r>
        <w:t xml:space="preserve"> </w:t>
      </w:r>
      <w:r>
        <w:t xml:space="preserve">South</w:t>
      </w:r>
      <w:r>
        <w:t xml:space="preserve"> </w:t>
      </w:r>
      <w:r>
        <w:t xml:space="preserve">Korea</w:t>
      </w:r>
      <w:r>
        <w:t xml:space="preserve"> </w:t>
      </w:r>
      <w:r>
        <w:t xml:space="preserve">Seoul</w:t>
      </w:r>
    </w:p>
    <w:bookmarkStart w:id="35" w:name="X62ad6a26d03b041124e30186a3b8500d218bb5b"/>
    <w:p>
      <w:pPr>
        <w:pStyle w:val="Heading1"/>
      </w:pPr>
      <w:r>
        <w:t xml:space="preserve">Case Study: The Role and Impact of a Medical Researcher in South Korea Seoul</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Focus Area:</w:t>
      </w:r>
    </w:p>
    <w:bookmarkStart w:id="20" w:name="executive-summary"/>
    <w:p>
      <w:pPr>
        <w:pStyle w:val="Heading2"/>
      </w:pPr>
      <w:r>
        <w:t xml:space="preserve">1. Executive Summary</w:t>
      </w:r>
    </w:p>
    <w:p>
      <w:pPr>
        <w:pStyle w:val="FirstParagraph"/>
      </w:pPr>
      <w:r>
        <w:t xml:space="preserve">This case study examines the multifaceted role of a</w:t>
      </w:r>
      <w:r>
        <w:t xml:space="preserve"> </w:t>
      </w:r>
      <w:r>
        <w:rPr>
          <w:iCs/>
          <w:i/>
        </w:rPr>
        <w:t xml:space="preserve">Medical Researcher</w:t>
      </w:r>
      <w:r>
        <w:t xml:space="preserve">South Korea Seoul. As South Korea has emerged as a global leader in biotechnology and digital health, the capital city, Seoul, serves as the epicenter for this innovation. The primary objective of this document is to analyze how a dedicated medical researcher navigates regulatory frameworks leverages technological infrastructure and contributes to public health initiatives while adhering to ethical standards specific to the South Korean context.</w:t>
      </w:r>
    </w:p>
    <w:bookmarkEnd w:id="20"/>
    <w:bookmarkStart w:id="21" w:name="introduction-the-context-of-seoul"/>
    <w:p>
      <w:pPr>
        <w:pStyle w:val="Heading2"/>
      </w:pPr>
      <w:r>
        <w:t xml:space="preserve">2. Introduction: The Context of Seoul</w:t>
      </w:r>
    </w:p>
    <w:p>
      <w:pPr>
        <w:pStyle w:val="FirstParagraph"/>
      </w:pPr>
      <w:r>
        <w:rPr>
          <w:iCs/>
          <w:i/>
        </w:rPr>
        <w:t xml:space="preserve">South Korea Seoul</w:t>
      </w:r>
      <w:r>
        <w:t xml:space="preserve">Medical Researcher, Seoul represents both an opportunity for high-impact discoveries and a challenge due to the competitive nature of the academic and clinical landscape.</w:t>
      </w:r>
    </w:p>
    <w:p>
      <w:pPr>
        <w:pStyle w:val="BodyText"/>
      </w:pPr>
      <w:r>
        <w:t xml:space="preserve">The unique demographic profile of South Korea Seoul characterized by one of the world's fastest aging populations further necessitates specialized research focus. Conditions such as cancer, cardiovascular diseases, and neurodegenerative disorders are prevalent requiring targeted interventions that only rigorous medical research can provide.</w:t>
      </w:r>
    </w:p>
    <w:bookmarkEnd w:id="21"/>
    <w:bookmarkStart w:id="22" w:name="profile-of-the-medical-researcher"/>
    <w:p>
      <w:pPr>
        <w:pStyle w:val="Heading2"/>
      </w:pPr>
      <w:r>
        <w:t xml:space="preserve">3. Profile of the Medical Researcher</w:t>
      </w:r>
    </w:p>
    <w:p>
      <w:pPr>
        <w:pStyle w:val="FirstParagraph"/>
      </w:pPr>
      <w:r>
        <w:t xml:space="preserve">To illustrate this case study we profile "Dr. Lee," a fictional yet representative composite of experienced researchers working in Seoul’s major universities and affiliated hospitals. Dr. Lee specializes in oncology and immunotherapy having obtained her MD from Seoul National University followed by postdoctoral training abroad before returning to</w:t>
      </w:r>
      <w:r>
        <w:t xml:space="preserve"> </w:t>
      </w:r>
      <w:r>
        <w:rPr>
          <w:iCs/>
          <w:i/>
        </w:rPr>
        <w:t xml:space="preserve">South Korea Seoul</w:t>
      </w:r>
      <w:r>
        <w:t xml:space="preserve">.</w:t>
      </w:r>
    </w:p>
    <w:p>
      <w:pPr>
        <w:pStyle w:val="BodyText"/>
      </w:pPr>
      <w:r>
        <w:rPr>
          <w:bCs/>
          <w:b/>
        </w:rPr>
        <w:t xml:space="preserve">Key Responsibilities:</w:t>
      </w:r>
    </w:p>
    <w:p>
      <w:pPr>
        <w:numPr>
          <w:ilvl w:val="0"/>
          <w:numId w:val="1001"/>
        </w:numPr>
        <w:pStyle w:val="Compact"/>
      </w:pPr>
      <w:r>
        <w:rPr>
          <w:bCs/>
          <w:b/>
        </w:rPr>
        <w:t xml:space="preserve">Clinical Trials Management:</w:t>
      </w:r>
    </w:p>
    <w:p>
      <w:pPr>
        <w:numPr>
          <w:ilvl w:val="0"/>
          <w:numId w:val="1001"/>
        </w:numPr>
        <w:pStyle w:val="Compact"/>
      </w:pPr>
      <w:r>
        <w:rPr>
          <w:bCs/>
          <w:b/>
        </w:rPr>
        <w:t xml:space="preserve">Data Analysis:</w:t>
      </w:r>
    </w:p>
    <w:p>
      <w:pPr>
        <w:numPr>
          <w:ilvl w:val="0"/>
          <w:numId w:val="1001"/>
        </w:numPr>
        <w:pStyle w:val="Compact"/>
      </w:pPr>
      <w:r>
        <w:rPr>
          <w:bCs/>
          <w:b/>
        </w:rPr>
        <w:t xml:space="preserve">Ethical Compliance:</w:t>
      </w:r>
      <w:r>
        <w:t xml:space="preserve">South Korea Seoul.</w:t>
      </w:r>
    </w:p>
    <w:p>
      <w:pPr>
        <w:numPr>
          <w:ilvl w:val="0"/>
          <w:numId w:val="1001"/>
        </w:numPr>
        <w:pStyle w:val="Compact"/>
      </w:pPr>
      <w:r>
        <w:t xml:space="preserve">Patient-Centered Care Integration:</w:t>
      </w:r>
    </w:p>
    <w:bookmarkEnd w:id="22"/>
    <w:bookmarkStart w:id="26" w:name="X73ec9e64e88e8e981d5d9df1fe7d07d96e07b71"/>
    <w:p>
      <w:pPr>
        <w:pStyle w:val="Heading2"/>
      </w:pPr>
      <w:r>
        <w:t xml:space="preserve">4. Challenges Faced by Medical Researchers in South Korea Seoul</w:t>
      </w:r>
    </w:p>
    <w:bookmarkStart w:id="23" w:name="a.-regulatory-and-ethical-hurdles"/>
    <w:p>
      <w:pPr>
        <w:pStyle w:val="Heading3"/>
      </w:pPr>
      <w:r>
        <w:t xml:space="preserve">A. Regulatory and Ethical Hurdles</w:t>
      </w:r>
    </w:p>
    <w:p>
      <w:pPr>
        <w:pStyle w:val="FirstParagraph"/>
      </w:pPr>
      <w:r>
        <w:t xml:space="preserve">The regulatory environment in</w:t>
      </w:r>
      <w:r>
        <w:t xml:space="preserve"> </w:t>
      </w:r>
      <w:r>
        <w:rPr>
          <w:iCs/>
          <w:i/>
        </w:rPr>
        <w:t xml:space="preserve">South Korea Seoul</w:t>
      </w:r>
      <w:r>
        <w:rPr>
          <w:iCs/>
          <w:i/>
        </w:rPr>
        <w:t xml:space="preserve">Medical Researcher</w:t>
      </w:r>
      <w:r>
        <w:rPr>
          <w:iCs/>
          <w:i/>
        </w:rPr>
        <w:t xml:space="preserve"> </w:t>
      </w:r>
    </w:p>
    <w:bookmarkEnd w:id="23"/>
    <w:bookmarkStart w:id="24" w:name="b.-cultural-hierarchies"/>
    <w:p>
      <w:pPr>
        <w:pStyle w:val="Heading3"/>
      </w:pPr>
      <w:r>
        <w:t xml:space="preserve">B. Cultural Hierarchies</w:t>
      </w:r>
    </w:p>
    <w:p>
      <w:pPr>
        <w:pStyle w:val="FirstParagraph"/>
      </w:pPr>
      <w:r>
        <w:t xml:space="preserve">Korean academic institutions often operate with traditional hierarchical structures that can sometimes hinder open communication between junior and senior researchers. Dr. Lee noted in our interview that overcoming these cultural barriers required proactive efforts to foster collaborative environments where ideas could flow freely regardless of rank.</w:t>
      </w:r>
    </w:p>
    <w:bookmarkEnd w:id="24"/>
    <w:bookmarkStart w:id="25" w:name="c.-data-privacy-concerns"/>
    <w:p>
      <w:pPr>
        <w:pStyle w:val="Heading3"/>
      </w:pPr>
      <w:r>
        <w:t xml:space="preserve">C. Data Privacy Concerns</w:t>
      </w:r>
    </w:p>
    <w:p>
      <w:pPr>
        <w:pStyle w:val="FirstParagraph"/>
      </w:pPr>
      <w:r>
        <w:rPr>
          <w:iCs/>
          <w:i/>
        </w:rPr>
        <w:t xml:space="preserve">South Korea Seoul</w:t>
      </w:r>
    </w:p>
    <w:bookmarkEnd w:id="25"/>
    <w:bookmarkEnd w:id="26"/>
    <w:bookmarkStart w:id="30" w:name="opportunities-and-innovations"/>
    <w:p>
      <w:pPr>
        <w:pStyle w:val="Heading2"/>
      </w:pPr>
      <w:r>
        <w:t xml:space="preserve">5. Opportunities and Innovations</w:t>
      </w:r>
    </w:p>
    <w:bookmarkStart w:id="27" w:name="a.-digital-health-integration"/>
    <w:p>
      <w:pPr>
        <w:pStyle w:val="Heading3"/>
      </w:pPr>
      <w:r>
        <w:t xml:space="preserve">A. Digital Health Integration</w:t>
      </w:r>
    </w:p>
    <w:p>
      <w:pPr>
        <w:pStyle w:val="FirstParagraph"/>
      </w:pPr>
      <w:r>
        <w:t xml:space="preserve">The integration of AI and big data analytics in healthcare is a hallmark of modern research in</w:t>
      </w:r>
    </w:p>
    <w:p>
      <w:pPr>
        <w:pStyle w:val="BodyText"/>
      </w:pPr>
      <w:r>
        <w:t xml:space="preserve">South Korea Seoul</w:t>
      </w:r>
    </w:p>
    <w:p>
      <w:pPr>
        <w:pStyle w:val="BodyText"/>
      </w:pPr>
      <w:r>
        <w:t xml:space="preserve">. Dr. Lee utilizes machine learning algorithms to predict patient responses to immunotherapy based on genetic markers this significantly enhancing treatment personalization.</w:t>
      </w:r>
    </w:p>
    <w:bookmarkEnd w:id="27"/>
    <w:bookmarkStart w:id="28" w:name="b.-government-support"/>
    <w:p>
      <w:pPr>
        <w:pStyle w:val="Heading3"/>
      </w:pPr>
      <w:r>
        <w:t xml:space="preserve">B. Government Support</w:t>
      </w:r>
    </w:p>
    <w:p>
      <w:pPr>
        <w:pStyle w:val="FirstParagraph"/>
      </w:pPr>
      <w:r>
        <w:t xml:space="preserve">The South Korean government actively supports biomedical research through grants and subsidies programs like the "K-Bio Industry Promotion Program." These initiatives enable</w:t>
      </w:r>
      <w:r>
        <w:t xml:space="preserve"> </w:t>
      </w:r>
      <w:r>
        <w:rPr>
          <w:bCs/>
          <w:b/>
        </w:rPr>
        <w:t xml:space="preserve">Medical Researcher</w:t>
      </w:r>
      <w:r>
        <w:rPr>
          <w:bCs/>
          <w:b/>
        </w:rPr>
        <w:t xml:space="preserve"> </w:t>
      </w:r>
    </w:p>
    <w:bookmarkEnd w:id="28"/>
    <w:bookmarkStart w:id="29" w:name="c.-international-collaboration"/>
    <w:p>
      <w:pPr>
        <w:pStyle w:val="Heading3"/>
      </w:pPr>
      <w:r>
        <w:t xml:space="preserve">C. International Collaboration</w:t>
      </w:r>
    </w:p>
    <w:p>
      <w:pPr>
        <w:pStyle w:val="FirstParagraph"/>
      </w:pPr>
      <w:r>
        <w:t xml:space="preserve">Seoul’s strategic position facilitates partnerships with global health organizations. Dr. Lee participates in multinational consortia focusing on rare diseases leveraging Seoul’s advanced infrastructure to contribute to worldwide knowledge bases.</w:t>
      </w:r>
    </w:p>
    <w:bookmarkEnd w:id="29"/>
    <w:bookmarkEnd w:id="30"/>
    <w:bookmarkStart w:id="31" w:name="X58751dffd52580bbedf181e5ed85528ddb4ed09"/>
    <w:p>
      <w:pPr>
        <w:pStyle w:val="Heading2"/>
      </w:pPr>
      <w:r>
        <w:t xml:space="preserve">6. Case Narrative: The Development of a Novel Biomarker</w:t>
      </w:r>
    </w:p>
    <w:p>
      <w:pPr>
        <w:pStyle w:val="FirstParagraph"/>
      </w:pPr>
      <w:r>
        <w:t xml:space="preserve">In 2021 Dr. Lee identified a potential biomarker for early detection of pancreatic cancer using serum samples collected from patients at Seoul General Hospital. This discovery was significant because pancreatic cancer is often diagnosed too late for effective treatment.</w:t>
      </w:r>
    </w:p>
    <w:p>
      <w:pPr>
        <w:numPr>
          <w:ilvl w:val="0"/>
          <w:numId w:val="1002"/>
        </w:numPr>
        <w:pStyle w:val="Compact"/>
      </w:pPr>
      <w:r>
        <w:rPr>
          <w:bCs/>
          <w:b/>
        </w:rPr>
        <w:t xml:space="preserve">Data Collection:</w:t>
      </w:r>
      <w:r>
        <w:t xml:space="preserve">South Korea Seoul.</w:t>
      </w:r>
    </w:p>
    <w:p>
      <w:pPr>
        <w:numPr>
          <w:ilvl w:val="0"/>
          <w:numId w:val="1002"/>
        </w:numPr>
        <w:pStyle w:val="Compact"/>
      </w:pPr>
      <w:r>
        <w:rPr>
          <w:bCs/>
          <w:b/>
        </w:rPr>
        <w:t xml:space="preserve">Analysis:</w:t>
      </w:r>
    </w:p>
    <w:p>
      <w:pPr>
        <w:numPr>
          <w:ilvl w:val="0"/>
          <w:numId w:val="1002"/>
        </w:numPr>
        <w:pStyle w:val="Compact"/>
      </w:pPr>
      <w:r>
        <w:t xml:space="preserve">Publishing:</w:t>
      </w:r>
    </w:p>
    <w:p>
      <w:pPr>
        <w:pStyle w:val="FirstParagraph"/>
      </w:pPr>
      <w:r>
        <w:t xml:space="preserve">This project exemplifies how a</w:t>
      </w:r>
      <w:r>
        <w:t xml:space="preserve"> </w:t>
      </w:r>
      <w:r>
        <w:rPr>
          <w:iCs/>
          <w:i/>
        </w:rPr>
        <w:t xml:space="preserve">Medical Researcher</w:t>
      </w:r>
    </w:p>
    <w:bookmarkEnd w:id="31"/>
    <w:bookmarkStart w:id="32" w:name="impact-on-public-health-policy"/>
    <w:p>
      <w:pPr>
        <w:pStyle w:val="Heading2"/>
      </w:pPr>
      <w:r>
        <w:t xml:space="preserve">7. Impact on Public Health Policy</w:t>
      </w:r>
    </w:p>
    <w:p>
      <w:pPr>
        <w:pStyle w:val="FirstParagraph"/>
      </w:pPr>
      <w:r>
        <w:t xml:space="preserve">The work conducted by researchers like Dr. Lee directly influences public health policies in</w:t>
      </w:r>
    </w:p>
    <w:p>
      <w:pPr>
        <w:pStyle w:val="BodyText"/>
      </w:pPr>
      <w:r>
        <w:t xml:space="preserve">South Korea Seoul. Recommendations derived from her studies led to updated screening guidelines for high-risk individuals resulting in earlier diagnoses and improved survival rates. Furthermore her advocacy for inclusive clinical trials ensured that vulnerable populations were not excluded from benefiting from new treatments.</w:t>
      </w:r>
    </w:p>
    <w:bookmarkEnd w:id="32"/>
    <w:bookmarkStart w:id="33" w:name="conclusion"/>
    <w:p>
      <w:pPr>
        <w:pStyle w:val="Heading2"/>
      </w:pPr>
      <w:r>
        <w:t xml:space="preserve">8. Conclusion</w:t>
      </w:r>
    </w:p>
    <w:p>
      <w:pPr>
        <w:pStyle w:val="FirstParagraph"/>
      </w:pPr>
      <w:r>
        <w:t xml:space="preserve">The role of a</w:t>
      </w:r>
      <w:r>
        <w:t xml:space="preserve"> </w:t>
      </w:r>
      <w:r>
        <w:rPr>
          <w:bCs/>
          <w:b/>
        </w:rPr>
        <w:t xml:space="preserve">Medical Researcher</w:t>
      </w:r>
      <w:r>
        <w:rPr>
          <w:bCs/>
          <w:b/>
        </w:rPr>
        <w:t xml:space="preserve">South Korea Seoul</w:t>
      </w:r>
      <w:r>
        <w:rPr>
          <w:bCs/>
          <w:b/>
        </w:rPr>
        <w:t xml:space="preserve"> </w:t>
      </w:r>
    </w:p>
    <w:p>
      <w:pPr>
        <w:pStyle w:val="BodyText"/>
      </w:pPr>
      <w:r>
        <w:t xml:space="preserve">As</w:t>
      </w:r>
      <w:r>
        <w:t xml:space="preserve"> </w:t>
      </w:r>
      <w:r>
        <w:rPr>
          <w:iCs/>
          <w:i/>
        </w:rPr>
        <w:t xml:space="preserve">South Korea Seoul</w:t>
      </w:r>
      <w:r>
        <w:rPr>
          <w:iCs/>
          <w:i/>
        </w:rPr>
        <w:t xml:space="preserve"> </w:t>
      </w:r>
    </w:p>
    <w:bookmarkEnd w:id="33"/>
    <w:bookmarkStart w:id="34" w:name="recommendations"/>
    <w:p>
      <w:pPr>
        <w:pStyle w:val="Heading2"/>
      </w:pPr>
      <w:r>
        <w:t xml:space="preserve">9. Recommendations</w:t>
      </w:r>
    </w:p>
    <w:p>
      <w:pPr>
        <w:numPr>
          <w:ilvl w:val="0"/>
          <w:numId w:val="1003"/>
        </w:numPr>
        <w:pStyle w:val="Compact"/>
      </w:pPr>
      <w:r>
        <w:rPr>
          <w:bCs/>
          <w:b/>
        </w:rPr>
        <w:t xml:space="preserve">Mentorship Programs:</w:t>
      </w:r>
    </w:p>
    <w:p>
      <w:pPr>
        <w:numPr>
          <w:ilvl w:val="0"/>
          <w:numId w:val="1003"/>
        </w:numPr>
        <w:pStyle w:val="Compact"/>
      </w:pPr>
      <w:r>
        <w:rPr>
          <w:bCs/>
          <w:b/>
        </w:rPr>
        <w:t xml:space="preserve">Data Sharing Frameworks:</w:t>
      </w:r>
    </w:p>
    <w:p>
      <w:pPr>
        <w:numPr>
          <w:ilvl w:val="0"/>
          <w:numId w:val="1003"/>
        </w:numPr>
        <w:pStyle w:val="Compact"/>
      </w:pPr>
      <w:r>
        <w:t xml:space="preserve">Patient Engagement:</w:t>
      </w:r>
    </w:p>
    <w:p>
      <w:r>
        <w:pict>
          <v:rect style="width:0;height:1.5pt" o:hralign="center" o:hrstd="t" o:hr="t"/>
        </w:pict>
      </w:r>
    </w:p>
    <w:p>
      <w:pPr>
        <w:pStyle w:val="FirstParagraph"/>
      </w:pPr>
      <w:r>
        <w:rPr>
          <w:iCs/>
          <w:i/>
        </w:rPr>
        <w:t xml:space="preserve">This case study is intended for educational purposes only. All names and specific details have been generalized to protect confidentiality while maintaining authenticity regarding the operational environment of medical research in South Korea Seoul.</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Medical Researcher in South Korea Seoul</dc:title>
  <dc:creator/>
  <dc:language>en</dc:language>
  <cp:keywords/>
  <dcterms:created xsi:type="dcterms:W3CDTF">2026-07-30T06:46:04Z</dcterms:created>
  <dcterms:modified xsi:type="dcterms:W3CDTF">2026-07-30T06:46:04Z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