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32" w:name="Xa8ea991e6e28dd54a60e218861d09f773b28a65"/>
    <w:p>
      <w:pPr>
        <w:pStyle w:val="Heading1"/>
      </w:pPr>
      <w:r>
        <w:t xml:space="preserve">Bridging Tradition and Innovation: A Comprehensive Case Study of a Medical Researcher in Spain Barcelona</w:t>
      </w:r>
    </w:p>
    <w:p>
      <w:pPr>
        <w:pStyle w:val="FirstParagraph"/>
      </w:pPr>
      <w:r>
        <w:rPr>
          <w:bCs/>
          <w:b/>
        </w:rPr>
        <w:t xml:space="preserve">Date:</w:t>
      </w:r>
      <w:r>
        <w:t xml:space="preserve"> </w:t>
      </w:r>
      <w:r>
        <w:t xml:space="preserve">October 2023</w:t>
      </w:r>
      <w:r>
        <w:br/>
      </w:r>
      <w:r>
        <w:rPr>
          <w:bCs/>
          <w:b/>
        </w:rPr>
        <w:t xml:space="preserve">Subject:</w:t>
      </w:r>
      <w:r>
        <w:rPr>
          <w:iCs/>
          <w:i/>
        </w:rPr>
        <w:t xml:space="preserve">Marta Elena Rodriguez, PhD</w:t>
      </w:r>
      <w:r>
        <w:t xml:space="preserve">, Senior Neuro-Oncologist</w:t>
      </w:r>
      <w:r>
        <w:br/>
      </w:r>
      <w:r>
        <w:rPr>
          <w:bCs/>
          <w:b/>
        </w:rPr>
        <w:t xml:space="preserve">Affiliation:</w:t>
      </w:r>
      <w:r>
        <w:rPr>
          <w:iCs/>
          <w:i/>
        </w:rPr>
        <w:t xml:space="preserve">Hospital del Mar Research Institute (IMIM), Spain Barcelona</w:t>
      </w:r>
      <w:r>
        <w:br/>
      </w:r>
      <w:r>
        <w:rPr>
          <w:bCs/>
          <w:b/>
        </w:rPr>
        <w:t xml:space="preserve">Status:</w:t>
      </w:r>
      <w:r>
        <w:rPr>
          <w:iCs/>
          <w:i/>
        </w:rPr>
        <w:t xml:space="preserve">Candidate for European Research Council Grant and National Leadership Award</w:t>
      </w:r>
    </w:p>
    <w:bookmarkStart w:id="20" w:name="executive-summary"/>
    <w:p>
      <w:pPr>
        <w:pStyle w:val="Heading2"/>
      </w:pPr>
      <w:r>
        <w:t xml:space="preserve">1. Executive Summary</w:t>
      </w:r>
    </w:p>
    <w:p>
      <w:pPr>
        <w:pStyle w:val="FirstParagraph"/>
      </w:pPr>
      <w:r>
        <w:t xml:space="preserve">The landscape of modern healthcare is increasingly defined by the intersection of rigorous scientific inquiry and immediate clinical application. This case study examines the professional journey, challenges, and triumphs of a dedicated Medical Researcher operating within one of Europe’s most vibrant scientific hubs: Spain Barcelona. By analyzing the specific environment, institutional support structures, and cultural dynamics present in this Mediterranean city, we gain insight into how high-impact medical research is conducted today. The narrative focuses on Marta Elena Rodriguez, whose work exemplifies the synergy between academic rigor and public health needs within the Spanish healthcare system.</w:t>
      </w:r>
    </w:p>
    <w:bookmarkEnd w:id="20"/>
    <w:bookmarkStart w:id="21" w:name="background-the-researchers-profile"/>
    <w:p>
      <w:pPr>
        <w:pStyle w:val="Heading2"/>
      </w:pPr>
      <w:r>
        <w:t xml:space="preserve">2. Background: The Researcher’s Profile</w:t>
      </w:r>
    </w:p>
    <w:p>
      <w:pPr>
        <w:pStyle w:val="FirstParagraph"/>
      </w:pPr>
      <w:r>
        <w:t xml:space="preserve">Marta Elena Rodriguez holds a dual background in clinical medicine and molecular biology. After completing her medical degree at the Autonomous University of Barcelona, she pursued a PhD focusing on glioblastoma multiforme, one of the most aggressive forms of brain cancer. Her transition from bedside physician to full-time Medical Researcher was not merely a career change but a strategic decision to address gaps in treatment protocols that could not be solved through clinical practice alone.</w:t>
      </w:r>
    </w:p>
    <w:p>
      <w:pPr>
        <w:pStyle w:val="BodyText"/>
      </w:pPr>
      <w:r>
        <w:t xml:space="preserve">Currently serving as a Senior Investigator at the Hospital del Mar Research Institute, Marta leads a multidisciplinary team. Her primary objective is to identify biomarkers that predict resistance to standard chemotherapy regimens. This work is critical for Spain Barcelona, which serves as a regional hub for healthcare innovation in Southern Europe. Her role requires her to navigate complex ethical frameworks, secure international funding, and collaborate with global partners while maintaining strong ties with local hospitals.</w:t>
      </w:r>
    </w:p>
    <w:bookmarkEnd w:id="21"/>
    <w:bookmarkStart w:id="24" w:name="the-context-why-spain-barcelona"/>
    <w:p>
      <w:pPr>
        <w:pStyle w:val="Heading2"/>
      </w:pPr>
      <w:r>
        <w:t xml:space="preserve">3. The Context: Why Spain Barcelona?</w:t>
      </w:r>
    </w:p>
    <w:p>
      <w:pPr>
        <w:pStyle w:val="FirstParagraph"/>
      </w:pPr>
      <w:r>
        <w:t xml:space="preserve">The choice of location is paramount to understanding the efficacy of this Medical Researcher’s work. Spain Barcelona is not just a geographic coordinate; it is an ecosystem conducive to biomedical advancement. The city boasts a dense network of universities, including the University of Barcelona and Pompeu Fabra University, which feed talent and resources into research institutes.</w:t>
      </w:r>
    </w:p>
    <w:bookmarkStart w:id="22" w:name="institutional-infrastructure"/>
    <w:p>
      <w:pPr>
        <w:pStyle w:val="Heading3"/>
      </w:pPr>
      <w:r>
        <w:t xml:space="preserve">3.1 Institutional Infrastructure</w:t>
      </w:r>
    </w:p>
    <w:p>
      <w:pPr>
        <w:pStyle w:val="FirstParagraph"/>
      </w:pPr>
      <w:r>
        <w:t xml:space="preserve">Institutions like IMIM are part of the "Barcelona Biomedical Research Park" (PRBB), a unique model that co-locates basic research, translational science, and clinical care. For a Medical Researcher in Spain Barcelona, this proximity allows for rapid translation of laboratory findings to patient trials. Marta frequently cites the ease of accessing patient samples and clinical data as a decisive advantage provided by this infrastructure.</w:t>
      </w:r>
    </w:p>
    <w:bookmarkEnd w:id="22"/>
    <w:bookmarkStart w:id="23" w:name="funding-and-policy-environment"/>
    <w:p>
      <w:pPr>
        <w:pStyle w:val="Heading3"/>
      </w:pPr>
      <w:r>
        <w:t xml:space="preserve">3.2 Funding and Policy Environment</w:t>
      </w:r>
    </w:p>
    <w:p>
      <w:pPr>
        <w:pStyle w:val="FirstParagraph"/>
      </w:pPr>
      <w:r>
        <w:t xml:space="preserve">The research environment in Spain has undergone significant transformation over the last decade. While funding can be competitive, programs such as the "Severo Ochoa" and "María de Maeztu" excellence accreditations provide stability for top-tier researchers. Furthermore, regional grants from the Catalan government support local innovation. For a Medical Researcher in Spain Barcelona, understanding these bureaucratic landscapes is as crucial as understanding molecular pathways.</w:t>
      </w:r>
    </w:p>
    <w:bookmarkEnd w:id="23"/>
    <w:bookmarkEnd w:id="24"/>
    <w:bookmarkStart w:id="28" w:name="operational-challenges-and-solutions"/>
    <w:p>
      <w:pPr>
        <w:pStyle w:val="Heading2"/>
      </w:pPr>
      <w:r>
        <w:t xml:space="preserve">4. Operational Challenges and Solutions</w:t>
      </w:r>
    </w:p>
    <w:p>
      <w:pPr>
        <w:pStyle w:val="FirstParagraph"/>
      </w:pPr>
      <w:r>
        <w:t xml:space="preserve">No case study of this nature is complete without addressing the hurdles faced by professionals in the field. Marta’s experience highlights several key challenges inherent to her role.</w:t>
      </w:r>
    </w:p>
    <w:bookmarkStart w:id="25" w:name="navigating-bureaucracy-and-ethics"/>
    <w:p>
      <w:pPr>
        <w:pStyle w:val="Heading3"/>
      </w:pPr>
      <w:r>
        <w:t xml:space="preserve">4.1 Navigating Bureaucracy and Ethics</w:t>
      </w:r>
    </w:p>
    <w:p>
      <w:pPr>
        <w:pStyle w:val="FirstParagraph"/>
      </w:pPr>
      <w:r>
        <w:t xml:space="preserve">In Spain, ethical review processes are rigorous to protect patient rights. As a Medical Researcher, Marta must submit detailed protocols to multiple committees before initiating trials in Barcelona. Initially, this slowed down her research velocity. However, she adapted by integrating clinical ethicists into her early planning phases. This proactive approach ensured compliance and streamlined subsequent approvals.</w:t>
      </w:r>
    </w:p>
    <w:bookmarkEnd w:id="25"/>
    <w:bookmarkStart w:id="26" w:name="talent-retention-and-brain-drain"/>
    <w:p>
      <w:pPr>
        <w:pStyle w:val="Heading3"/>
      </w:pPr>
      <w:r>
        <w:t xml:space="preserve">4.2 Talent Retention and Brain Drain</w:t>
      </w:r>
    </w:p>
    <w:p>
      <w:pPr>
        <w:pStyle w:val="FirstParagraph"/>
      </w:pPr>
      <w:r>
        <w:t xml:space="preserve">A pervasive issue in Southern European science is the "brain drain," where talented post-docs leave for better-funded institutions in Northern Europe or North America. To combat this, Marta leveraged the specific appeal of living and working in Spain Barcelona. She emphasized work-life balance, cultural richness, and the high quality of life as part of her recruitment strategy for her lab. By fostering a supportive community rather than just a workplace, she managed to retain key personnel.</w:t>
      </w:r>
    </w:p>
    <w:bookmarkEnd w:id="26"/>
    <w:bookmarkStart w:id="27" w:name="multilingual-collaboration"/>
    <w:p>
      <w:pPr>
        <w:pStyle w:val="Heading3"/>
      </w:pPr>
      <w:r>
        <w:t xml:space="preserve">4.3 Multilingual Collaboration</w:t>
      </w:r>
    </w:p>
    <w:p>
      <w:pPr>
        <w:pStyle w:val="FirstParagraph"/>
      </w:pPr>
      <w:r>
        <w:t xml:space="preserve">Science is global, but administration is local. A Medical Researcher in Spain Barcelona must be fluent in both English (for publication and international grants) and Spanish/Catalan (for local regulatory compliance and patient consent). Marta serves as a linguistic bridge, ensuring that her team’s international publications are accurately reflected in local healthcare guidelines adopted by the Catalan Health Institute.</w:t>
      </w:r>
    </w:p>
    <w:bookmarkEnd w:id="27"/>
    <w:bookmarkEnd w:id="28"/>
    <w:bookmarkStart w:id="29" w:name="key-achievements"/>
    <w:p>
      <w:pPr>
        <w:pStyle w:val="Heading2"/>
      </w:pPr>
      <w:r>
        <w:t xml:space="preserve">5. Key Achievements</w:t>
      </w:r>
    </w:p>
    <w:p>
      <w:pPr>
        <w:pStyle w:val="FirstParagraph"/>
      </w:pPr>
      <w:r>
        <w:t xml:space="preserve">Despite these challenges, the impact of this Medical Researcher’s work is measurable and profound.</w:t>
      </w:r>
    </w:p>
    <w:p>
      <w:pPr>
        <w:numPr>
          <w:ilvl w:val="0"/>
          <w:numId w:val="1001"/>
        </w:numPr>
        <w:pStyle w:val="Compact"/>
      </w:pPr>
      <w:r>
        <w:rPr>
          <w:bCs/>
          <w:b/>
        </w:rPr>
        <w:t xml:space="preserve">Publishing Impact:</w:t>
      </w:r>
    </w:p>
    <w:p>
      <w:pPr>
        <w:numPr>
          <w:ilvl w:val="0"/>
          <w:numId w:val="1001"/>
        </w:numPr>
        <w:pStyle w:val="Compact"/>
      </w:pPr>
      <w:r>
        <w:rPr>
          <w:bCs/>
          <w:b/>
        </w:rPr>
        <w:t xml:space="preserve">Clinical Translation:</w:t>
      </w:r>
      <w:r>
        <w:t xml:space="preserve"> </w:t>
      </w:r>
      <w:r>
        <w:t xml:space="preserve">Her team developed a diagnostic assay currently being piloted in three major hospitals across Catalonia. This tool allows for earlier detection of chemotherapy resistance, potentially saving lives and reducing unnecessary side effects.</w:t>
      </w:r>
    </w:p>
    <w:p>
      <w:pPr>
        <w:numPr>
          <w:ilvl w:val="0"/>
          <w:numId w:val="1001"/>
        </w:numPr>
        <w:pStyle w:val="Compact"/>
      </w:pPr>
      <w:r>
        <w:rPr>
          <w:bCs/>
          <w:b/>
        </w:rPr>
        <w:t xml:space="preserve">International Partnerships:</w:t>
      </w:r>
      <w:r>
        <w:t xml:space="preserve"> </w:t>
      </w:r>
      <w:r>
        <w:t xml:space="preserve">She secured a €2 million grant from the European Union’s Horizon Europe program, leading a consortium that includes partners from France, Germany, and Italy. This positions her as a key leader in European medical research.</w:t>
      </w:r>
    </w:p>
    <w:bookmarkEnd w:id="29"/>
    <w:bookmarkStart w:id="30" w:name="future-outlook-and-recommendations"/>
    <w:p>
      <w:pPr>
        <w:pStyle w:val="Heading2"/>
      </w:pPr>
      <w:r>
        <w:t xml:space="preserve">6. Future Outlook and Recommendations</w:t>
      </w:r>
    </w:p>
    <w:p>
      <w:pPr>
        <w:pStyle w:val="FirstParagraph"/>
      </w:pPr>
      <w:r>
        <w:t xml:space="preserve">The trajectory of this Medical Researcher suggests a future where personalized medicine becomes standard practice in Spain Barcelona. However, sustainability remains a concern. It is recommended that funding bodies continue to prioritize long-term stability over short-term project grants to retain top talent.</w:t>
      </w:r>
    </w:p>
    <w:p>
      <w:pPr>
        <w:pStyle w:val="BodyText"/>
      </w:pPr>
      <w:r>
        <w:t xml:space="preserve">Furthermore, the integration of artificial intelligence in data analysis presents an untapped opportunity. Marta plans to incorporate AI-driven predictive modeling into her current workflows, which will require additional training for her team and new software infrastructure.</w:t>
      </w:r>
    </w:p>
    <w:bookmarkEnd w:id="30"/>
    <w:bookmarkStart w:id="31" w:name="conclusion"/>
    <w:p>
      <w:pPr>
        <w:pStyle w:val="Heading2"/>
      </w:pPr>
      <w:r>
        <w:t xml:space="preserve">7. Conclusion</w:t>
      </w:r>
    </w:p>
    <w:p>
      <w:pPr>
        <w:pStyle w:val="FirstParagraph"/>
      </w:pPr>
      <w:r>
        <w:t xml:space="preserve">The case of Marta Elena Rodriguez illustrates that being a Medical Researcher in Spain Barcelona is a dynamic, challenging, yet highly rewarding endeavor. It requires not only scientific expertise but also cultural intelligence, administrative acumen, and resilience. The unique combination of world-class facilities, vibrant academic culture, and high-quality living conditions makes Spain Barcelona an ideal location for advancing medical science.</w:t>
      </w:r>
    </w:p>
    <w:p>
      <w:pPr>
        <w:pStyle w:val="BodyText"/>
      </w:pPr>
      <w:r>
        <w:t xml:space="preserve">As the healthcare needs of the aging population in Europe grow, the work conducted by researchers in this region will be pivotal. This case study underscores that success is not accidental; it is the result of strategic positioning within a robust ecosystem and an unwavering commitment to scientific excellence. For aspiring Medical Researchers looking to operate at the forefront of oncology and biomedical innovation, Spain Barcelona offers a compelling model of how to thrive in the modern scientific landscape.</w:t>
      </w:r>
    </w:p>
    <w:p>
      <w:pPr>
        <w:pStyle w:val="BodyText"/>
      </w:pPr>
      <w:r>
        <w:rPr>
          <w:bCs/>
          <w:b/>
        </w:rPr>
        <w:t xml:space="preserve">Note:</w:t>
      </w:r>
      <w:r>
        <w:t xml:space="preserve"> </w:t>
      </w:r>
      <w:r>
        <w:t xml:space="preserve">This document is for educational and illustrative purposes regarding professional development in medical research sectors. All names are representative, though the institutional context is based on real-world structures present in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Spain Barcelona</dc:title>
  <dc:creator/>
  <dc:language>en</dc:language>
  <cp:keywords/>
  <dcterms:created xsi:type="dcterms:W3CDTF">2026-07-29T03:54:20Z</dcterms:created>
  <dcterms:modified xsi:type="dcterms:W3CDTF">2026-07-29T03:54:20Z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