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Sudan</w:t>
      </w:r>
      <w:r>
        <w:t xml:space="preserve"> </w:t>
      </w:r>
      <w:r>
        <w:t xml:space="preserve">Khartoum</w:t>
      </w:r>
    </w:p>
    <w:bookmarkStart w:id="30" w:name="Xcfbf987bcec4e05b605eac845791583d132244b"/>
    <w:p>
      <w:pPr>
        <w:pStyle w:val="Heading1"/>
      </w:pPr>
      <w:r>
        <w:t xml:space="preserve">Case Study: The Role and Impact of a Medical Researcher in Sudan Khartoum</w:t>
      </w:r>
    </w:p>
    <w:p>
      <w:pPr>
        <w:pStyle w:val="FirstParagraph"/>
      </w:pPr>
      <w:r>
        <w:rPr>
          <w:bCs/>
          <w:b/>
        </w:rPr>
        <w:t xml:space="preserve">Date:</w:t>
      </w:r>
      <w:r>
        <w:t xml:space="preserve"> </w:t>
      </w:r>
      <w:r>
        <w:t xml:space="preserve">October 2023</w:t>
      </w:r>
      <w:r>
        <w:br/>
      </w:r>
      <w:r>
        <w:rPr>
          <w:bCs/>
          <w:b/>
        </w:rPr>
        <w:t xml:space="preserve">Subject:</w:t>
      </w:r>
      <w:r>
        <w:t xml:space="preserve">The intersection of clinical practice, epidemiological research, and humanitarian aid within the complex socio-political landscape of Sudan Khartoum.</w:t>
      </w:r>
    </w:p>
    <w:bookmarkStart w:id="20" w:name="executive-summary"/>
    <w:p>
      <w:pPr>
        <w:pStyle w:val="Heading2"/>
      </w:pPr>
      <w:r>
        <w:t xml:space="preserve">1. Executive Summary</w:t>
      </w:r>
    </w:p>
    <w:p>
      <w:pPr>
        <w:pStyle w:val="FirstParagraph"/>
      </w:pPr>
      <w:r>
        <w:t xml:space="preserve">This case study explores the critical function of a</w:t>
      </w:r>
      <w:r>
        <w:t xml:space="preserve"> </w:t>
      </w:r>
      <w:r>
        <w:rPr>
          <w:bCs/>
          <w:b/>
        </w:rPr>
        <w:t xml:space="preserve">Medical Researcher</w:t>
      </w:r>
      <w:r>
        <w:t xml:space="preserve"> </w:t>
      </w:r>
      <w:r>
        <w:t xml:space="preserve">operating within the capital city of Sudan, known as Khartoum. The document analyzes how professional scientific inquiry intersects with immediate public health crises, infrastructure challenges, and cultural dynamics. By examining specific operational scenarios, this report highlights how a dedicated</w:t>
      </w:r>
      <w:r>
        <w:t xml:space="preserve"> </w:t>
      </w:r>
      <w:r>
        <w:rPr>
          <w:bCs/>
          <w:b/>
        </w:rPr>
        <w:t xml:space="preserve">Medical Researcher</w:t>
      </w:r>
      <w:r>
        <w:t xml:space="preserve"> </w:t>
      </w:r>
      <w:r>
        <w:t xml:space="preserve">in</w:t>
      </w:r>
      <w:r>
        <w:t xml:space="preserve"> </w:t>
      </w:r>
      <w:r>
        <w:rPr>
          <w:bCs/>
          <w:b/>
        </w:rPr>
        <w:t xml:space="preserve">Sudan Khartoum</w:t>
      </w:r>
      <w:r>
        <w:t xml:space="preserve"> </w:t>
      </w:r>
      <w:r>
        <w:t xml:space="preserve">navigates resource constraints to generate data that informs both local policy and global health responses.</w:t>
      </w:r>
    </w:p>
    <w:bookmarkEnd w:id="20"/>
    <w:bookmarkStart w:id="21" w:name="background-the-context-of-sudan-khartoum"/>
    <w:p>
      <w:pPr>
        <w:pStyle w:val="Heading2"/>
      </w:pPr>
      <w:r>
        <w:t xml:space="preserve">2. Background: The Context of Sudan Khartoum</w:t>
      </w:r>
    </w:p>
    <w:p>
      <w:pPr>
        <w:pStyle w:val="FirstParagraph"/>
      </w:pPr>
      <w:r>
        <w:rPr>
          <w:bCs/>
          <w:b/>
        </w:rPr>
        <w:t xml:space="preserve">Sudan Khartoum</w:t>
      </w:r>
      <w:r>
        <w:t xml:space="preserve">, situated at the confluence of the Blue Nile and White Nile, serves as the political, economic, and cultural hub of the nation. However, this urban center faces significant health challenges. High population density in certain districts contributes to rapid disease transmission vectors. Historically,</w:t>
      </w:r>
      <w:r>
        <w:t xml:space="preserve"> </w:t>
      </w:r>
      <w:r>
        <w:rPr>
          <w:bCs/>
          <w:b/>
        </w:rPr>
        <w:t xml:space="preserve">Sudan Khartoum</w:t>
      </w:r>
      <w:r>
        <w:t xml:space="preserve"> </w:t>
      </w:r>
      <w:r>
        <w:t xml:space="preserve">has dealt with endemic issues such as malaria and dengue fever, alongside emerging threats like antimicrobial resistance (AMR) and the recurring threat of viral hemorrhagic fevers.</w:t>
      </w:r>
    </w:p>
    <w:p>
      <w:pPr>
        <w:pStyle w:val="BodyText"/>
      </w:pPr>
      <w:r>
        <w:t xml:space="preserve">The urban infrastructure of</w:t>
      </w:r>
      <w:r>
        <w:t xml:space="preserve"> </w:t>
      </w:r>
      <w:r>
        <w:rPr>
          <w:bCs/>
          <w:b/>
        </w:rPr>
        <w:t xml:space="preserve">Sudan Khartoum</w:t>
      </w:r>
      <w:r>
        <w:t xml:space="preserve"> </w:t>
      </w:r>
      <w:r>
        <w:t xml:space="preserve">provides a unique laboratory for public health study. The city features a mix of modern private hospitals, overcrowded government facilities, and informal settlements. For any professional seeking to improve health outcomes here, understanding this dichotomy is essential. The role of the</w:t>
      </w:r>
      <w:r>
        <w:t xml:space="preserve"> </w:t>
      </w:r>
      <w:r>
        <w:rPr>
          <w:bCs/>
          <w:b/>
        </w:rPr>
        <w:t xml:space="preserve">Medical Researcher</w:t>
      </w:r>
      <w:r>
        <w:t xml:space="preserve"> </w:t>
      </w:r>
      <w:r>
        <w:t xml:space="preserve">becomes not just an academic pursuit but a moral imperative aimed at bridging gaps in healthcare delivery.</w:t>
      </w:r>
    </w:p>
    <w:bookmarkEnd w:id="21"/>
    <w:bookmarkStart w:id="22" w:name="profile-the-medical-researcher"/>
    <w:p>
      <w:pPr>
        <w:pStyle w:val="Heading2"/>
      </w:pPr>
      <w:r>
        <w:t xml:space="preserve">3. Profile: The Medical Researcher</w:t>
      </w:r>
    </w:p>
    <w:p>
      <w:pPr>
        <w:pStyle w:val="FirstParagraph"/>
      </w:pPr>
      <w:r>
        <w:t xml:space="preserve">The subject of this case study is Dr. Amina El-Sadiq, a hypothetical composite profile representing the typical qualifications and challenges of a leading</w:t>
      </w:r>
      <w:r>
        <w:t xml:space="preserve"> </w:t>
      </w:r>
      <w:r>
        <w:rPr>
          <w:bCs/>
          <w:b/>
        </w:rPr>
        <w:t xml:space="preserve">Medical Researcher</w:t>
      </w:r>
      <w:r>
        <w:t xml:space="preserve">. Dr. El-Sadik holds dual credentials in internal medicine and epidemiology, trained both locally at the University of Khartoum and internationally. Her primary workplace is integrated within one of the major teaching hospitals in</w:t>
      </w:r>
      <w:r>
        <w:t xml:space="preserve"> </w:t>
      </w:r>
      <w:r>
        <w:rPr>
          <w:bCs/>
          <w:b/>
        </w:rPr>
        <w:t xml:space="preserve">Sudan Khartoum</w:t>
      </w:r>
      <w:r>
        <w:t xml:space="preserve">.</w:t>
      </w:r>
    </w:p>
    <w:p>
      <w:pPr>
        <w:pStyle w:val="BodyText"/>
      </w:pPr>
      <w:r>
        <w:rPr>
          <w:bCs/>
          <w:b/>
        </w:rPr>
        <w:t xml:space="preserve">Key Responsibilities:</w:t>
      </w:r>
    </w:p>
    <w:p>
      <w:pPr>
        <w:numPr>
          <w:ilvl w:val="0"/>
          <w:numId w:val="1001"/>
        </w:numPr>
        <w:pStyle w:val="Compact"/>
      </w:pPr>
      <w:r>
        <w:rPr>
          <w:bCs/>
          <w:b/>
        </w:rPr>
        <w:t xml:space="preserve">Data Collection and Analysis:</w:t>
      </w:r>
      <w:r>
        <w:t xml:space="preserve"> </w:t>
      </w:r>
      <w:r>
        <w:t xml:space="preserve">Designing protocols to monitor disease trends in high-risk neighborhoods.</w:t>
      </w:r>
    </w:p>
    <w:p>
      <w:pPr>
        <w:numPr>
          <w:ilvl w:val="0"/>
          <w:numId w:val="1001"/>
        </w:numPr>
        <w:pStyle w:val="Compact"/>
      </w:pPr>
      <w:r>
        <w:t xml:space="preserve">Clinical Trials:: Conducting ethical studies on vaccine efficacy and treatment regimens for tropical diseases.</w:t>
      </w:r>
    </w:p>
    <w:p>
      <w:pPr>
        <w:numPr>
          <w:ilvl w:val="0"/>
          <w:numId w:val="1001"/>
        </w:numPr>
        <w:pStyle w:val="Compact"/>
      </w:pPr>
      <w:r>
        <w:rPr>
          <w:bCs/>
          <w:b/>
        </w:rPr>
        <w:t xml:space="preserve">Policy Advisory:</w:t>
      </w:r>
      <w:r>
        <w:t xml:space="preserve">Serving as a liaison between grassroots medical teams and the Ministry of Health in</w:t>
      </w:r>
      <w:r>
        <w:t xml:space="preserve"> </w:t>
      </w:r>
      <w:r>
        <w:rPr>
          <w:bCs/>
          <w:b/>
        </w:rPr>
        <w:t xml:space="preserve">Sudan Khartoum</w:t>
      </w:r>
      <w:r>
        <w:t xml:space="preserve">.</w:t>
      </w:r>
    </w:p>
    <w:p>
      <w:pPr>
        <w:numPr>
          <w:ilvl w:val="0"/>
          <w:numId w:val="1001"/>
        </w:numPr>
        <w:pStyle w:val="Compact"/>
      </w:pPr>
      <w:r>
        <w:t xml:space="preserve">Ethical Oversight:: Ensuring that research respects the cultural norms and consent standards of the local population.</w:t>
      </w:r>
    </w:p>
    <w:bookmarkEnd w:id="22"/>
    <w:bookmarkStart w:id="29" w:name="X21cd0891fd60809cdacec6b6b2f66b4e291b4a6"/>
    <w:p>
      <w:pPr>
        <w:pStyle w:val="Heading2"/>
      </w:pPr>
      <w:r>
        <w:t xml:space="preserve">4. Case Scenario: Outbreak Investigation and AMR Study</w:t>
      </w:r>
    </w:p>
    <w:p>
      <w:pPr>
        <w:pStyle w:val="FirstParagraph"/>
      </w:pPr>
      <w:r>
        <w:t xml:space="preserve">In early 2023, a surge in multidrug-resistant bacterial infections was reported in several maternity wards across</w:t>
      </w:r>
      <w:r>
        <w:t xml:space="preserve"> </w:t>
      </w:r>
      <w:r>
        <w:rPr>
          <w:bCs/>
          <w:b/>
        </w:rPr>
        <w:t xml:space="preserve">Sudan Khartoum</w:t>
      </w:r>
      <w:r>
        <w:t xml:space="preserve">. As the lead</w:t>
      </w:r>
    </w:p>
    <w:p>
      <w:pPr>
        <w:pStyle w:val="BodyText"/>
      </w:pPr>
      <w:r>
        <w:t xml:space="preserve">Medical Researcher, Dr. El-Sadiq was tasked with leading an immediate investigation. This scenario illustrates the practical application of research skills in a crisis environment.</w:t>
      </w:r>
    </w:p>
    <w:bookmarkStart w:id="23" w:name="challenge-identification"/>
    <w:p>
      <w:pPr>
        <w:pStyle w:val="Heading3"/>
      </w:pPr>
      <w:r>
        <w:t xml:space="preserve">4.1 Challenge Identification</w:t>
      </w:r>
    </w:p>
    <w:p>
      <w:pPr>
        <w:pStyle w:val="FirstParagraph"/>
      </w:pPr>
      <w:r>
        <w:t xml:space="preserve">The primary challenge was not just identifying the bacteria, but understanding the transmission vectors within a hospital system that often suffers from intermittent water supply and limited sterilization resources. The</w:t>
      </w:r>
      <w:r>
        <w:t xml:space="preserve"> </w:t>
      </w:r>
      <w:r>
        <w:rPr>
          <w:bCs/>
          <w:b/>
        </w:rPr>
        <w:t xml:space="preserve">Medical Researcher</w:t>
      </w:r>
    </w:p>
    <w:bookmarkEnd w:id="23"/>
    <w:bookmarkStart w:id="28" w:name="methodology-in-resource-limited-settings"/>
    <w:p>
      <w:pPr>
        <w:pStyle w:val="Heading3"/>
      </w:pPr>
      <w:r>
        <w:t xml:space="preserve">4.2 Methodology in Resource-Limited Settings</w:t>
      </w:r>
    </w:p>
    <w:p>
      <w:pPr>
        <w:pStyle w:val="FirstParagraph"/>
      </w:pPr>
      <w:r>
        <w:t xml:space="preserve">Relying on advanced genomic sequencing was initially impossible due to power instability in parts of the city. Instead, the</w:t>
      </w:r>
      <w:r>
        <w:t xml:space="preserve"> </w:t>
      </w:r>
      <w:r>
        <w:rPr>
          <w:bCs/>
          <w:b/>
        </w:rPr>
        <w:t xml:space="preserve">Medical Researcher</w:t>
      </w:r>
    </w:p>
    <w:p>
      <w:pPr>
        <w:numPr>
          <w:ilvl w:val="0"/>
          <w:numId w:val="1002"/>
        </w:numPr>
        <w:pStyle w:val="Compact"/>
      </w:pPr>
      <w:r>
        <w:rPr>
          <w:bCs/>
          <w:b/>
        </w:rPr>
        <w:t xml:space="preserve">Rapid Phenotypic Testing:</w:t>
      </w:r>
      <w:r>
        <w:t xml:space="preserve"> </w:t>
      </w:r>
      <w:r>
        <w:t xml:space="preserve">Utilizing portable diagnostic kits to screen samples quickly.</w:t>
      </w:r>
    </w:p>
    <w:p>
      <w:pPr>
        <w:numPr>
          <w:ilvl w:val="0"/>
          <w:numId w:val="1002"/>
        </w:numPr>
        <w:pStyle w:val="Compact"/>
      </w:pPr>
      <w:r>
        <w:t xml:space="preserve">Epidemiological Mapping:: Using GIS (Geographic Information Systems) on mobile devices to map infection clusters within the urban sprawl of</w:t>
      </w:r>
      <w:r>
        <w:t xml:space="preserve"> </w:t>
      </w:r>
      <w:r>
        <w:rPr>
          <w:bCs/>
          <w:b/>
        </w:rPr>
        <w:t xml:space="preserve">Sudan Khartoum</w:t>
      </w:r>
      <w:r>
        <w:t xml:space="preserve">.</w:t>
      </w:r>
    </w:p>
    <w:p>
      <w:pPr>
        <w:numPr>
          <w:ilvl w:val="0"/>
          <w:numId w:val="1002"/>
        </w:numPr>
        <w:pStyle w:val="Compact"/>
      </w:pPr>
      <w:r>
        <w:t xml:space="preserve">Cultural Sensitivity Interviews:: Engaging with hospital staff and patients to understand behavioral factors contributing to spread, ensuring that the research did not alienate the community.</w:t>
      </w:r>
    </w:p>
    <w:p>
      <w:pPr>
        <w:pStyle w:val="FirstParagraph"/>
      </w:pPr>
      <w:r>
        <w:rPr>
          <w:bCs/>
          <w:b/>
        </w:rPr>
        <w:t xml:space="preserve">Key Insight:</w:t>
      </w:r>
      <w:r>
        <w:t xml:space="preserve"> </w:t>
      </w:r>
      <w:r>
        <w:t xml:space="preserve">The success of the research depended heavily on building trust. In</w:t>
      </w:r>
      <w:r>
        <w:t xml:space="preserve"> </w:t>
      </w:r>
      <w:r>
        <w:rPr>
          <w:bCs/>
          <w:b/>
        </w:rPr>
        <w:t xml:space="preserve">Sudan Khartoum, medical research cannot succeed without community buy-in. The</w:t>
      </w:r>
      <w:r>
        <w:rPr>
          <w:bCs/>
          <w:b/>
        </w:rPr>
        <w:t xml:space="preserve"> </w:t>
      </w:r>
      <w:r>
        <w:rPr>
          <w:bCs/>
          <w:b/>
          <w:bCs/>
          <w:b/>
        </w:rPr>
        <w:t xml:space="preserve">Medical Researcher</w:t>
      </w:r>
    </w:p>
    <w:bookmarkStart w:id="24" w:name="findings-and-intervention"/>
    <w:p>
      <w:pPr>
        <w:pStyle w:val="Heading3"/>
      </w:pPr>
      <w:r>
        <w:t xml:space="preserve">4.3 Findings and Intervention</w:t>
      </w:r>
    </w:p>
    <w:p>
      <w:pPr>
        <w:pStyle w:val="FirstParagraph"/>
      </w:pPr>
      <w:r>
        <w:t xml:space="preserve">The research revealed that a significant portion of resistance was due to inadequate hand hygiene protocols exacerbated by water shortages, alongside the misuse of broad-spectrum antibiotics in private clinics. The</w:t>
      </w:r>
      <w:r>
        <w:t xml:space="preserve"> </w:t>
      </w:r>
      <w:r>
        <w:rPr>
          <w:bCs/>
          <w:b/>
        </w:rPr>
        <w:t xml:space="preserve">Medical ResearcherSudan Khartoum</w:t>
      </w:r>
      <w:r>
        <w:t xml:space="preserve">, proposing targeted interventions.</w:t>
      </w:r>
    </w:p>
    <w:bookmarkEnd w:id="24"/>
    <w:bookmarkStart w:id="25" w:name="X328fa69b364f3386ace1967fca3f33c6bc9db43"/>
    <w:p>
      <w:pPr>
        <w:pStyle w:val="Heading2"/>
      </w:pPr>
      <w:r>
        <w:t xml:space="preserve">5. Challenges Faced by the Medical Researcher</w:t>
      </w:r>
    </w:p>
    <w:p>
      <w:pPr>
        <w:pStyle w:val="FirstParagraph"/>
      </w:pPr>
      <w:r>
        <w:t xml:space="preserve">The operational environment for a</w:t>
      </w:r>
      <w:r>
        <w:t xml:space="preserve"> </w:t>
      </w:r>
      <w:r>
        <w:rPr>
          <w:bCs/>
          <w:b/>
        </w:rPr>
        <w:t xml:space="preserve">Medical Researcher</w:t>
      </w:r>
    </w:p>
    <w:p>
      <w:pPr>
        <w:numPr>
          <w:ilvl w:val="0"/>
          <w:numId w:val="1003"/>
        </w:numPr>
        <w:pStyle w:val="Compact"/>
      </w:pPr>
      <w:r>
        <w:rPr>
          <w:bCs/>
          <w:b/>
        </w:rPr>
        <w:t xml:space="preserve">Economic Instability:</w:t>
      </w:r>
      <w:r>
        <w:t xml:space="preserve">The fluctuating value of the local currency makes importing reagents and maintaining equipment expensive. The researcher must constantly seek grant funding from international bodies to sustain their work.</w:t>
      </w:r>
    </w:p>
    <w:p>
      <w:pPr>
        <w:numPr>
          <w:ilvl w:val="0"/>
          <w:numId w:val="1003"/>
        </w:numPr>
        <w:pStyle w:val="Compact"/>
      </w:pPr>
      <w:r>
        <w:rPr>
          <w:bCs/>
          <w:b/>
        </w:rPr>
        <w:t xml:space="preserve">Bureaucratic Hurdles:Navigating the administrative layers of government institutions in</w:t>
      </w:r>
      <w:r>
        <w:rPr>
          <w:bCs/>
          <w:b/>
        </w:rPr>
        <w:t xml:space="preserve"> </w:t>
      </w:r>
      <w:r>
        <w:rPr>
          <w:bCs/>
          <w:b/>
          <w:bCs/>
          <w:b/>
        </w:rPr>
        <w:t xml:space="preserve">Sudan Khartoum</w:t>
      </w:r>
    </w:p>
    <w:p>
      <w:pPr>
        <w:numPr>
          <w:ilvl w:val="0"/>
          <w:numId w:val="1003"/>
        </w:numPr>
        <w:pStyle w:val="Compact"/>
      </w:pPr>
      <w:r>
        <w:t xml:space="preserve">Ethical Dilemmas:Prioritizing research patients vs. clinical care patients is a constant tension. In overcrowded facilities, the pressure to treat existing cases often competes with the time needed for rigorous data collection.</w:t>
      </w:r>
    </w:p>
    <w:p>
      <w:pPr>
        <w:numPr>
          <w:ilvl w:val="0"/>
          <w:numId w:val="1003"/>
        </w:numPr>
        <w:pStyle w:val="Compact"/>
      </w:pPr>
      <w:r>
        <w:t xml:space="preserve">Social Unrest:The political volatility in</w:t>
      </w:r>
    </w:p>
    <w:p>
      <w:pPr>
        <w:numPr>
          <w:ilvl w:val="0"/>
          <w:numId w:val="1000"/>
        </w:numPr>
        <w:pStyle w:val="Compact"/>
      </w:pPr>
      <w:r>
        <w:t xml:space="preserve">Sudan Khartoum</w:t>
      </w:r>
    </w:p>
    <w:bookmarkEnd w:id="25"/>
    <w:bookmarkStart w:id="26" w:name="impact-and-outcomes"/>
    <w:p>
      <w:pPr>
        <w:pStyle w:val="Heading2"/>
      </w:pPr>
      <w:r>
        <w:t xml:space="preserve">6. Impact and Outcomes</w:t>
      </w:r>
    </w:p>
    <w:p>
      <w:pPr>
        <w:pStyle w:val="FirstParagraph"/>
      </w:pPr>
      <w:r>
        <w:t xml:space="preserve">The initiative led by the</w:t>
      </w:r>
      <w:r>
        <w:t xml:space="preserve"> </w:t>
      </w:r>
      <w:r>
        <w:rPr>
          <w:bCs/>
          <w:b/>
        </w:rPr>
        <w:t xml:space="preserve">Medical Researcher</w:t>
      </w:r>
    </w:p>
    <w:p>
      <w:pPr>
        <w:numPr>
          <w:ilvl w:val="0"/>
          <w:numId w:val="1004"/>
        </w:numPr>
        <w:pStyle w:val="Compact"/>
      </w:pPr>
      <w:r>
        <w:rPr>
          <w:bCs/>
          <w:b/>
        </w:rPr>
        <w:t xml:space="preserve">Infection Rate Reduction:</w:t>
      </w:r>
      <w:r>
        <w:t xml:space="preserve"> </w:t>
      </w:r>
      <w:r>
        <w:t xml:space="preserve">Within six months, the incidence of hospital-acquired infections in participating wards dropped by 35% due to the implementation of new hygiene protocols derived from the research.</w:t>
      </w:r>
    </w:p>
    <w:p>
      <w:pPr>
        <w:numPr>
          <w:ilvl w:val="0"/>
          <w:numId w:val="1004"/>
        </w:numPr>
        <w:pStyle w:val="Compact"/>
      </w:pPr>
      <w:r>
        <w:t xml:space="preserve">Policy Change:The Ministry of Health adopted new guidelines for antibiotic stewardship based on the researcher’s data, affecting hospitals across</w:t>
      </w:r>
      <w:r>
        <w:t xml:space="preserve"> </w:t>
      </w:r>
      <w:r>
        <w:rPr>
          <w:bCs/>
          <w:b/>
        </w:rPr>
        <w:t xml:space="preserve">Sudan Khartoum</w:t>
      </w:r>
      <w:r>
        <w:t xml:space="preserve">.</w:t>
      </w:r>
    </w:p>
    <w:p>
      <w:pPr>
        <w:numPr>
          <w:ilvl w:val="0"/>
          <w:numId w:val="1004"/>
        </w:numPr>
        <w:pStyle w:val="Compact"/>
      </w:pPr>
      <w:r>
        <w:t xml:space="preserve">Capacity Building:The project trained twenty junior local scientists and nurses in basic epidemiological methods, creating a sustainable legacy of research expertise within the city.</w:t>
      </w:r>
    </w:p>
    <w:bookmarkEnd w:id="26"/>
    <w:bookmarkStart w:id="27" w:name="conclusion"/>
    <w:p>
      <w:pPr>
        <w:pStyle w:val="Heading2"/>
      </w:pPr>
      <w:r>
        <w:t xml:space="preserve">7. Conclusion</w:t>
      </w:r>
    </w:p>
    <w:p>
      <w:pPr>
        <w:pStyle w:val="FirstParagraph"/>
      </w:pPr>
      <w:r>
        <w:t xml:space="preserve">This case study demonstrates that the role of a</w:t>
      </w:r>
      <w:r>
        <w:t xml:space="preserve"> </w:t>
      </w:r>
      <w:r>
        <w:rPr>
          <w:bCs/>
          <w:b/>
        </w:rPr>
        <w:t xml:space="preserve">Medical Researcher</w:t>
      </w:r>
      <w:r>
        <w:t xml:space="preserve">Sudan Khartoum</w:t>
      </w:r>
    </w:p>
    <w:p>
      <w:pPr>
        <w:pStyle w:val="BodyText"/>
      </w:pPr>
      <w:r>
        <w:t xml:space="preserve">The unique context of</w:t>
      </w:r>
      <w:r>
        <w:t xml:space="preserve"> </w:t>
      </w:r>
      <w:r>
        <w:rPr>
          <w:bCs/>
          <w:b/>
        </w:rPr>
        <w:t xml:space="preserve">Sudan Khartoum</w:t>
      </w:r>
      <w:r>
        <w:t xml:space="preserve">Medical Researcher</w:t>
      </w:r>
      <w:r>
        <w:t xml:space="preserve"> </w:t>
      </w:r>
    </w:p>
    <w:p>
      <w:pPr>
        <w:pStyle w:val="BodyText"/>
      </w:pPr>
      <w:r>
        <w:t xml:space="preserve">Moving forward, continued support for local research infrastructure in</w:t>
      </w:r>
      <w:r>
        <w:t xml:space="preserve"> </w:t>
      </w:r>
      <w:r>
        <w:rPr>
          <w:bCs/>
          <w:b/>
        </w:rPr>
        <w:t xml:space="preserve">Sudan Khartoum</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Sudan Khartoum</dc:title>
  <dc:creator/>
  <dc:language>en</dc:language>
  <cp:keywords/>
  <dcterms:created xsi:type="dcterms:W3CDTF">2026-07-29T22:07:58Z</dcterms:created>
  <dcterms:modified xsi:type="dcterms:W3CDTF">2026-07-29T22:07:58Z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