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cc62c6be10913bf0e9a58f8440916c3d9418214"/>
    <w:p>
      <w:pPr>
        <w:pStyle w:val="Heading1"/>
      </w:pPr>
      <w:r>
        <w:t xml:space="preserve">A Decade of Discovery and Disparity: A Case Study of a Medical Researcher in United States Los Angeles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Location:</w:t>
      </w:r>
      <w:r>
        <w:t xml:space="preserve"> </w:t>
      </w:r>
      <w:r>
        <w:t xml:space="preserve">United States Los Angeles, California</w:t>
      </w:r>
    </w:p>
    <w:bookmarkStart w:id="20" w:name="i.-introduction-and-contextual-framework"/>
    <w:p>
      <w:pPr>
        <w:pStyle w:val="Heading2"/>
      </w:pPr>
      <w:r>
        <w:t xml:space="preserve">I. Introduction and Contextual Framework</w:t>
      </w:r>
    </w:p>
    <w:p>
      <w:pPr>
        <w:pStyle w:val="FirstParagraph"/>
      </w:pPr>
      <w:r>
        <w:t xml:space="preserve">The landscape of modern biomedical science is undergoing a profound transformation, driven by rapid technological advancement and an urgent need to address complex public health crises. Within this global context, the city of</w:t>
      </w:r>
      <w:r>
        <w:t xml:space="preserve"> </w:t>
      </w:r>
      <w:r>
        <w:rPr>
          <w:bCs/>
          <w:b/>
        </w:rPr>
        <w:t xml:space="preserve">United States Los Angeles</w:t>
      </w:r>
      <w:r>
        <w:t xml:space="preserve"> </w:t>
      </w:r>
      <w:r>
        <w:t xml:space="preserve">has emerged as a critical hub for innovation, serving as the nexus where academic rigor meets diverse clinical populations. This document presents a comprehensive case study focusing on the professional trajectory, challenges, and contributions of a dedicated medical researcher operating within this specific geographic and cultural ecosystem.</w:t>
      </w:r>
    </w:p>
    <w:p>
      <w:pPr>
        <w:pStyle w:val="BodyText"/>
      </w:pPr>
      <w:r>
        <w:t xml:space="preserve">This analysis is not merely an observation of individual achievement but a deep dive into how the unique demographics of</w:t>
      </w:r>
      <w:r>
        <w:t xml:space="preserve"> </w:t>
      </w:r>
      <w:r>
        <w:rPr>
          <w:bCs/>
          <w:b/>
        </w:rPr>
        <w:t xml:space="preserve">United States Los Angeles</w:t>
      </w:r>
      <w:r>
        <w:t xml:space="preserve"> </w:t>
      </w:r>
      <w:r>
        <w:t xml:space="preserve">influence research methodologies. As one of the most culturally diverse metropolitan areas in the world, Los Angeles offers an unparalleled opportunity for researchers to study health outcomes across a wide spectrum of genetic, socioeconomic, and environmental factors. Consequently, this case study is essential for understanding how modern science is practiced when local community needs intersect with high-level biomedical inquiry.</w:t>
      </w:r>
    </w:p>
    <w:bookmarkEnd w:id="20"/>
    <w:bookmarkStart w:id="21" w:name="Xe182f9cacc6321d606176e06e2f0660a4964c34"/>
    <w:p>
      <w:pPr>
        <w:pStyle w:val="Heading2"/>
      </w:pPr>
      <w:r>
        <w:t xml:space="preserve">II. Professional Profile: The Medical Researcher</w:t>
      </w:r>
    </w:p>
    <w:p>
      <w:pPr>
        <w:pStyle w:val="FirstParagraph"/>
      </w:pPr>
      <w:r>
        <w:t xml:space="preserve">The subject of this study is a Senior Principal Investigator specializing in translational oncology and public health equity. Operating within the prestigious academic institutions that define the research landscape of</w:t>
      </w:r>
      <w:r>
        <w:t xml:space="preserve"> </w:t>
      </w:r>
      <w:r>
        <w:rPr>
          <w:bCs/>
          <w:b/>
        </w:rPr>
        <w:t xml:space="preserve">United States Los Angeles</w:t>
      </w:r>
      <w:r>
        <w:t xml:space="preserve">, this Medical Researcher has dedicated over fifteen years to bridging the gap between laboratory bench discoveries and bedside applications.</w:t>
      </w:r>
    </w:p>
    <w:p>
      <w:pPr>
        <w:pStyle w:val="BodyText"/>
      </w:pPr>
      <w:r>
        <w:t xml:space="preserve">The role of a medical researcher in this era is multifaceted. It requires mastery of molecular biology, proficiency in big data analytics, and the soft skills necessary for navigating complex regulatory environments. Unlike traditional scientists who may work exclusively with cell lines or animal models, the contemporary Medical Researcher must engage directly with patient cohorts. In</w:t>
      </w:r>
      <w:r>
        <w:t xml:space="preserve"> </w:t>
      </w:r>
      <w:r>
        <w:rPr>
          <w:bCs/>
          <w:b/>
        </w:rPr>
        <w:t xml:space="preserve">United States Los Angeles</w:t>
      </w:r>
      <w:r>
        <w:t xml:space="preserve">, this engagement is particularly vital due to the city's distinct lack of uniformity in health insurance coverage and access to care.</w:t>
      </w:r>
    </w:p>
    <w:p>
      <w:pPr>
        <w:pStyle w:val="BodyText"/>
      </w:pPr>
      <w:r>
        <w:t xml:space="preserve">The researcher’s daily operations involve a delicate balance: securing federal grants through rigorous proposal writing, mentoring the next generation of scientists, and leading clinical trials that adhere to strict ethical standards. The pressure on this individual is immense, reflecting the broader pressures facing the scientific community. The expectation is not just to publish findings but to translate those findings into tangible health interventions that can be deployed in real-world settings.</w:t>
      </w:r>
    </w:p>
    <w:bookmarkEnd w:id="21"/>
    <w:bookmarkStart w:id="22" w:name="Xaf95421b1b6d87bd092cc4e6a4416456d0583d2"/>
    <w:p>
      <w:pPr>
        <w:pStyle w:val="Heading2"/>
      </w:pPr>
      <w:r>
        <w:t xml:space="preserve">III. Geographic Advantages and Challenges of United States Los Angeles</w:t>
      </w:r>
    </w:p>
    <w:p>
      <w:pPr>
        <w:pStyle w:val="FirstParagraph"/>
      </w:pPr>
      <w:r>
        <w:t xml:space="preserve">The specific location of this research activity—</w:t>
      </w:r>
      <w:r>
        <w:rPr>
          <w:bCs/>
          <w:b/>
        </w:rPr>
        <w:t xml:space="preserve">United States Los Angeles</w:t>
      </w:r>
      <w:r>
        <w:t xml:space="preserve">—provides both significant advantages and unique obstacles. The city is home to world-renowned institutions such as the University of Southern California Keck School of Medicine and UCLA David Geffen School of Medicine. These entities provide the Medical Researcher with state-of-the-art laboratories, advanced imaging technologies, and access to extensive electronic health records.</w:t>
      </w:r>
    </w:p>
    <w:p>
      <w:pPr>
        <w:pStyle w:val="BodyText"/>
      </w:pPr>
      <w:r>
        <w:t xml:space="preserve">However, the demographic reality of</w:t>
      </w:r>
      <w:r>
        <w:t xml:space="preserve"> </w:t>
      </w:r>
      <w:r>
        <w:rPr>
          <w:bCs/>
          <w:b/>
        </w:rPr>
        <w:t xml:space="preserve">United States Los Angeles</w:t>
      </w:r>
      <w:r>
        <w:t xml:space="preserve"> </w:t>
      </w:r>
      <w:r>
        <w:t xml:space="preserve">presents a formidable challenge. The city is characterized by stark contrasts between wealth and poverty, leading to significant health disparities. A primary focus of this Medical Researcher’s work has been addressing cancer incidence rates in underserved neighborhoods within</w:t>
      </w:r>
      <w:r>
        <w:t xml:space="preserve"> </w:t>
      </w:r>
      <w:r>
        <w:rPr>
          <w:bCs/>
          <w:b/>
        </w:rPr>
        <w:t xml:space="preserve">United States Los Angeles</w:t>
      </w:r>
      <w:r>
        <w:t xml:space="preserve">. While the researcher has access to advanced genetic sequencing tools, applying these tools effectively requires navigating language barriers, cultural mistrust of medical institutions, and logistical hurdles such as transportation for participating patients.</w:t>
      </w:r>
    </w:p>
    <w:p>
      <w:pPr>
        <w:pStyle w:val="BodyText"/>
      </w:pPr>
      <w:r>
        <w:t xml:space="preserve">The environment of</w:t>
      </w:r>
      <w:r>
        <w:t xml:space="preserve"> </w:t>
      </w:r>
      <w:r>
        <w:rPr>
          <w:bCs/>
          <w:b/>
        </w:rPr>
        <w:t xml:space="preserve">United States Los Angeles</w:t>
      </w:r>
      <w:r>
        <w:t xml:space="preserve"> </w:t>
      </w:r>
      <w:r>
        <w:t xml:space="preserve">also demands a high degree of adaptability. Environmental factors specific to the region, such as air quality variations due to geography and traffic congestion, play a role in respiratory health and inflammation markers relevant to oncology research. The Medical Researcher must account for these local environmental variables when designing study protocols, ensuring that data collected is both accurate and reflective of the specific population studied.</w:t>
      </w:r>
    </w:p>
    <w:bookmarkEnd w:id="22"/>
    <w:bookmarkStart w:id="23" w:name="iv.-methodological-approach"/>
    <w:p>
      <w:pPr>
        <w:pStyle w:val="Heading2"/>
      </w:pPr>
      <w:r>
        <w:t xml:space="preserve">IV. Methodological Approach</w:t>
      </w:r>
    </w:p>
    <w:p>
      <w:pPr>
        <w:pStyle w:val="FirstParagraph"/>
      </w:pPr>
      <w:r>
        <w:t xml:space="preserve">The methodological framework employed by this Medical Researcher emphasizes community-based participatory research (CBPR). This approach rejects the traditional top-down model of science, instead inviting community stakeholders from</w:t>
      </w:r>
      <w:r>
        <w:t xml:space="preserve"> </w:t>
      </w:r>
      <w:r>
        <w:rPr>
          <w:bCs/>
          <w:b/>
        </w:rPr>
        <w:t xml:space="preserve">United States Los Angeles</w:t>
      </w:r>
      <w:r>
        <w:t xml:space="preserve"> </w:t>
      </w:r>
      <w:r>
        <w:t xml:space="preserve">to co-design the research questions. By doing so, the Medical Researcher ensures that the study addresses issues that are genuinely relevant to local populations.</w:t>
      </w:r>
    </w:p>
    <w:p>
      <w:pPr>
        <w:pStyle w:val="BodyText"/>
      </w:pPr>
      <w:r>
        <w:t xml:space="preserve">Data collection involves a multi-modal strategy. First, biometric samples are gathered from participants across diverse zip codes in</w:t>
      </w:r>
      <w:r>
        <w:t xml:space="preserve"> </w:t>
      </w:r>
      <w:r>
        <w:rPr>
          <w:bCs/>
          <w:b/>
        </w:rPr>
        <w:t xml:space="preserve">United States Los Angeles</w:t>
      </w:r>
      <w:r>
        <w:t xml:space="preserve">. Second, digital health platforms are utilized to monitor patient adherence and report symptoms in real-time. Third, social determinants of health data—such as housing stability and food security—are integrated into the statistical models. This holistic approach allows the Medical Researcher to identify not just biological markers of disease progression, but also the external drivers that exacerbate these conditions.</w:t>
      </w:r>
    </w:p>
    <w:p>
      <w:pPr>
        <w:pStyle w:val="BodyText"/>
      </w:pPr>
      <w:r>
        <w:t xml:space="preserve">A critical component of this methodology is ethical oversight. Given the vulnerable populations often found in</w:t>
      </w:r>
      <w:r>
        <w:t xml:space="preserve"> </w:t>
      </w:r>
      <w:r>
        <w:rPr>
          <w:bCs/>
          <w:b/>
        </w:rPr>
        <w:t xml:space="preserve">United States Los Angeles</w:t>
      </w:r>
      <w:r>
        <w:t xml:space="preserve">, obtaining informed consent requires meticulous attention to detail. The Medical Researcher employs plain-language consent forms and utilizes community health workers as liautors to ensure that participants fully understand their rights and the potential risks of involvement.</w:t>
      </w:r>
    </w:p>
    <w:bookmarkEnd w:id="23"/>
    <w:bookmarkStart w:id="24" w:name="v.-outcomes-and-impact-analysis"/>
    <w:p>
      <w:pPr>
        <w:pStyle w:val="Heading2"/>
      </w:pPr>
      <w:r>
        <w:t xml:space="preserve">V. Outcomes and Impact Analysis</w:t>
      </w:r>
    </w:p>
    <w:p>
      <w:pPr>
        <w:pStyle w:val="FirstParagraph"/>
      </w:pPr>
      <w:r>
        <w:t xml:space="preserve">The results of the research initiatives led by this Medical Researcher have demonstrated promising trends in early detection rates among minority populations in</w:t>
      </w:r>
      <w:r>
        <w:t xml:space="preserve"> </w:t>
      </w:r>
      <w:r>
        <w:rPr>
          <w:bCs/>
          <w:b/>
        </w:rPr>
        <w:t xml:space="preserve">United States Los Angeles</w:t>
      </w:r>
      <w:r>
        <w:t xml:space="preserve">. By tailoring screening protocols to account for specific genetic predispositions prevalent in these communities, the study identified biomarkers that were previously overlooked. These findings have been published in high-impact journals and presented at national conferences, elevating the profile of research conducted within</w:t>
      </w:r>
      <w:r>
        <w:t xml:space="preserve"> </w:t>
      </w:r>
      <w:r>
        <w:rPr>
          <w:bCs/>
          <w:b/>
        </w:rPr>
        <w:t xml:space="preserve">United States Los Angeles</w:t>
      </w:r>
      <w:r>
        <w:t xml:space="preserve">.</w:t>
      </w:r>
    </w:p>
    <w:p>
      <w:pPr>
        <w:pStyle w:val="BodyText"/>
      </w:pPr>
      <w:r>
        <w:t xml:space="preserve">Beyond academic publications, the impact is evident in policy changes. The data generated by this Medical Researcher has informed local health department strategies regarding resource allocation. Hospitals in</w:t>
      </w:r>
      <w:r>
        <w:t xml:space="preserve"> </w:t>
      </w:r>
      <w:r>
        <w:rPr>
          <w:bCs/>
          <w:b/>
        </w:rPr>
        <w:t xml:space="preserve">United States Los Angeles</w:t>
      </w:r>
      <w:r>
        <w:t xml:space="preserve"> </w:t>
      </w:r>
      <w:r>
        <w:t xml:space="preserve">have begun adopting the researcher’s screening protocols, leading to a measurable reduction in late-stage diagnoses for certain types of cancer.</w:t>
      </w:r>
    </w:p>
    <w:p>
      <w:pPr>
        <w:pStyle w:val="BodyText"/>
      </w:pPr>
      <w:r>
        <w:t xml:space="preserve">Furthermore, the training model established by this Medical Researcher serves as a blueprint for future scientists. By emphasizing cultural competence alongside technical skill, the program has produced a cohort of new researchers who are better equipped to handle the complexities of studying health in diverse urban environments like</w:t>
      </w:r>
      <w:r>
        <w:t xml:space="preserve"> </w:t>
      </w:r>
      <w:r>
        <w:rPr>
          <w:bCs/>
          <w:b/>
        </w:rPr>
        <w:t xml:space="preserve">United States Los Angeles</w:t>
      </w:r>
      <w:r>
        <w:t xml:space="preserve">.</w:t>
      </w:r>
    </w:p>
    <w:bookmarkEnd w:id="24"/>
    <w:bookmarkStart w:id="25" w:name="vi.-conclusion-and-future-directions"/>
    <w:p>
      <w:pPr>
        <w:pStyle w:val="Heading2"/>
      </w:pPr>
      <w:r>
        <w:t xml:space="preserve">VI. Conclusion and Future Directions</w:t>
      </w:r>
    </w:p>
    <w:p>
      <w:pPr>
        <w:pStyle w:val="FirstParagraph"/>
      </w:pPr>
      <w:r>
        <w:t xml:space="preserve">This case study underscores the pivotal role that location plays in shaping scientific inquiry. The Medical Researcher operating in</w:t>
      </w:r>
      <w:r>
        <w:t xml:space="preserve"> </w:t>
      </w:r>
      <w:r>
        <w:rPr>
          <w:bCs/>
          <w:b/>
        </w:rPr>
        <w:t xml:space="preserve">United States Los Angeles</w:t>
      </w:r>
      <w:r>
        <w:t xml:space="preserve">'s dynamic environment faces a distinct set of responsibilities, requiring a synthesis of technical expertise, cultural empathy, and strategic leadership.</w:t>
      </w:r>
    </w:p>
    <w:p>
      <w:pPr>
        <w:pStyle w:val="BodyText"/>
      </w:pPr>
      <w:r>
        <w:t xml:space="preserve">The success of this research endeavor highlights the importance of contextualizing science. It is not enough to conduct experiments in isolation; medical progress must be relevant to the people it aims to serve. As we look toward the future, the lessons learned from this Medical Researcher’s experience in</w:t>
      </w:r>
      <w:r>
        <w:t xml:space="preserve"> </w:t>
      </w:r>
      <w:r>
        <w:rPr>
          <w:bCs/>
          <w:b/>
        </w:rPr>
        <w:t xml:space="preserve">United States Los Angeles</w:t>
      </w:r>
      <w:r>
        <w:t xml:space="preserve"> </w:t>
      </w:r>
      <w:r>
        <w:t xml:space="preserve">will be crucial for addressing global health challenges. The model of integrating local community needs with advanced biomedical research offers a sustainable path forward, proving that when science is grounded in specific geographic and social realities like those of</w:t>
      </w:r>
      <w:r>
        <w:t xml:space="preserve"> </w:t>
      </w:r>
      <w:r>
        <w:rPr>
          <w:bCs/>
          <w:b/>
        </w:rPr>
        <w:t xml:space="preserve">United States Los Angeles</w:t>
      </w:r>
      <w:r>
        <w:t xml:space="preserve">, it achieves its highest potential for public good.</w:t>
      </w:r>
    </w:p>
    <w:p>
      <w:pPr>
        <w:pStyle w:val="BodyText"/>
      </w:pPr>
      <w:r>
        <w:t xml:space="preserve">In conclusion, this document affirms that the identity of the Medical Researcher is inextricably linked to their environment. In</w:t>
      </w:r>
      <w:r>
        <w:t xml:space="preserve"> </w:t>
      </w:r>
      <w:r>
        <w:rPr>
          <w:bCs/>
          <w:b/>
        </w:rPr>
        <w:t xml:space="preserve">United States Los Angeles</w:t>
      </w:r>
      <w:r>
        <w:t xml:space="preserve">, that environment demands resilience, innovation, and an unwavering commitment to equity, setting a new standard for what it means to practice medicine as a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United States Los Angeles</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