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4f760ad9a532d6f9075348297b965855ae819c1"/>
    <w:p>
      <w:pPr>
        <w:pStyle w:val="Heading1"/>
      </w:pPr>
      <w:r>
        <w:t xml:space="preserve">The Dynamic Intersection of Science and Urban Growth in Vietnam Ho Chi Minh City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Review</w:t>
      </w:r>
      <w:r>
        <w:br/>
      </w:r>
      <w:r>
        <w:rPr>
          <w:bCs/>
          <w:b/>
        </w:rPr>
        <w:t xml:space="preserve">Focused Region:</w:t>
      </w:r>
    </w:p>
    <w:p>
      <w:pPr>
        <w:pStyle w:val="BodyText"/>
      </w:pPr>
      <w:r>
        <w:t xml:space="preserve">Executive Summary</w:t>
      </w:r>
    </w:p>
    <w:p>
      <w:pPr>
        <w:pStyle w:val="BodyText"/>
      </w:pPr>
      <w:r>
        <w:t xml:space="preserve">HCMC represents a unique microcosm for modern biomedical advancement in Southeast Asia. This Case Study explores the operational dynamics, challenges, and breakthroughs encountered by a dedicated Medical Researcher operating within this bustling metropolis. The document highlights how the specific socio-economic landscape of Vietnam Ho Chi Minh City influences research methodologies, ethical considerations, and public health outcomes.</w:t>
      </w:r>
    </w:p>
    <w:bookmarkStart w:id="20" w:name="Xe574030eef4d6eb96f0683e58c84f210bfef6f8"/>
    <w:p>
      <w:pPr>
        <w:pStyle w:val="Heading2"/>
      </w:pPr>
      <w:r>
        <w:t xml:space="preserve">Contextual Background: The Landscape of Vietnam Ho Chi Minh City</w:t>
      </w:r>
    </w:p>
    <w:p>
      <w:pPr>
        <w:pStyle w:val="FirstParagraph"/>
      </w:pPr>
      <w:r>
        <w:t xml:space="preserve">Vietnam Ho Chi Minh City is not merely a geographic location; it is a rapidly evolving biological and sociological laboratory. As the economic engine of Vietnam, the city attracts millions of migrants from rural provinces, creating dense urban populations that are highly susceptible to both communicable and non-communicable diseases. For any Medical Researcher working in this region, understanding the demographic shift is paramount.</w:t>
      </w:r>
    </w:p>
    <w:p>
      <w:pPr>
        <w:pStyle w:val="BodyText"/>
      </w:pPr>
      <w:r>
        <w:t xml:space="preserve">The climate—characterized by high humidity and distinct wet and dry seasons—plays a critical role in vector-borne disease patterns, particularly dengue fever and mosquito-borne viral outbreaks. Furthermore the rapid industrialization of Vietnam Ho Chi Minh City has led to increased lifestyle-related diseases such as diabetes, hypertension, and cardiovascular issues. This dual burden of disease creates a complex environment where traditional infectious disease research must coexist with modern chronic condition studies.</w:t>
      </w:r>
    </w:p>
    <w:bookmarkEnd w:id="20"/>
    <w:bookmarkStart w:id="21" w:name="profile-the-modern-medical-researcher"/>
    <w:p>
      <w:pPr>
        <w:pStyle w:val="Heading2"/>
      </w:pPr>
      <w:r>
        <w:t xml:space="preserve">Profile: The Modern Medical Researcher</w:t>
      </w:r>
    </w:p>
    <w:p>
      <w:pPr>
        <w:pStyle w:val="FirstParagraph"/>
      </w:pPr>
      <w:r>
        <w:t xml:space="preserve">The subject of this Case Study is Dr. Nguyen Van Minh (a pseudonym for anonymization), a senior Medical Researcher specializing in epidemiology and public health infrastructure. Operating out of a joint facility between the University of Medicine and Pharmacy at Ho Chi Minh City and an international NGO partnership, Dr. Minh represents the new generation of scientists in Vietnam Ho Chi Minh City.</w:t>
      </w:r>
    </w:p>
    <w:p>
      <w:pPr>
        <w:pStyle w:val="BodyText"/>
      </w:pPr>
      <w:r>
        <w:t xml:space="preserve">Dr. Minh’s primary objective was to design a longitudinal study to track the efficacy of early intervention programs for Type 2 diabetes among low-income urban populations. This role required not only scientific rigor but also cultural sensitivity and logistical mastery. The Medical Researcher must navigate bureaucratic hurdles, secure funding from international bodies while aligning with local Ministry of Health guidelines, and maintain ethical standards that resonate with both Western academic institutions and traditional Vietnamese community values.</w:t>
      </w:r>
    </w:p>
    <w:bookmarkEnd w:id="21"/>
    <w:bookmarkStart w:id="22" w:name="X62be4fef305a4e9496d42dfa32593bc3554d693"/>
    <w:p>
      <w:pPr>
        <w:pStyle w:val="Heading2"/>
      </w:pPr>
      <w:r>
        <w:t xml:space="preserve">Methodological Challenges in Vietnam Ho Chi Minh City</w:t>
      </w:r>
    </w:p>
    <w:p>
      <w:pPr>
        <w:pStyle w:val="FirstParagraph"/>
      </w:pPr>
      <w:r>
        <w:rPr>
          <w:bCs/>
          <w:b/>
        </w:rPr>
        <w:t xml:space="preserve">Data Collection Infrastructure:</w:t>
      </w:r>
    </w:p>
    <w:p>
      <w:pPr>
        <w:pStyle w:val="BodyText"/>
      </w:pPr>
      <w:r>
        <w:t xml:space="preserve">In many developed nations, centralized health records facilitate easy data analysis. However, in Vietnam Ho Chi Minh City, the healthcare system is fragmented among public clinics, private hospitals, and informal care providers. A Medical Researcher must therefore employ hybrid data collection methods. Dr. Minh utilized mobile health applications to gather real-time patient data from community doctors in District 8 and District 10—areas with high population density but limited healthcare access.</w:t>
      </w:r>
    </w:p>
    <w:p>
      <w:pPr>
        <w:pStyle w:val="BodyText"/>
      </w:pPr>
      <w:r>
        <w:rPr>
          <w:bCs/>
          <w:b/>
        </w:rPr>
        <w:t xml:space="preserve">Cultural Nuances and Trust:</w:t>
      </w:r>
    </w:p>
    <w:p>
      <w:pPr>
        <w:pStyle w:val="BodyText"/>
      </w:pPr>
      <w:r>
        <w:t xml:space="preserve">Trust is the currency of clinical research in Vietnam Ho Chi Minh City. Historical skepticism toward foreign aid and medical interventions requires a Medical Researcher to engage deeply with local community leaders (commune heads) and family structures. In Vietnamese culture, health decisions are often familial rather than individual. Therefore, obtaining informed consent from a single patient is insufficient; the researcher must educate the entire household to ensure compliance and accurate long-term data tracking.</w:t>
      </w:r>
    </w:p>
    <w:bookmarkEnd w:id="22"/>
    <w:bookmarkStart w:id="23" w:name="key-case-study-findings"/>
    <w:p>
      <w:pPr>
        <w:pStyle w:val="Heading2"/>
      </w:pPr>
      <w:r>
        <w:t xml:space="preserve">Key Case Study Findings</w:t>
      </w:r>
    </w:p>
    <w:p>
      <w:pPr>
        <w:pStyle w:val="FirstParagraph"/>
      </w:pPr>
      <w:r>
        <w:rPr>
          <w:bCs/>
          <w:b/>
        </w:rPr>
        <w:t xml:space="preserve">The Urban-Rural Migration Impact:</w:t>
      </w:r>
    </w:p>
    <w:p>
      <w:pPr>
        <w:pStyle w:val="BodyText"/>
      </w:pPr>
      <w:r>
        <w:t xml:space="preserve">The study revealed that migrants moving to Vietnam Ho Chi Minh City experienced a rapid "nutrition transition." Within five years of migration, participants showed a 40% increase in processed food consumption and a sedentary lifestyle shift compared to their rural counterparts. The Medical Researcher identified that the lack of green spaces in high-density areas of Vietnam Ho Chi Minh City was a significant barrier to physical activity interventions.</w:t>
      </w:r>
    </w:p>
    <w:p>
      <w:pPr>
        <w:pStyle w:val="BodyText"/>
      </w:pPr>
      <w:r>
        <w:rPr>
          <w:bCs/>
          <w:b/>
        </w:rPr>
        <w:t xml:space="preserve">Infectious Disease Co-morbidities:</w:t>
      </w:r>
    </w:p>
    <w:p>
      <w:pPr>
        <w:pStyle w:val="BodyText"/>
      </w:pPr>
      <w:r>
        <w:t xml:space="preserve">A secondary finding highlighted a concerning correlation between poor air quality in industrial zones of Vietnam Ho Chi Minh City and exacerbated respiratory symptoms in diabetic patients. This interdisciplinary insight, uncovered by the Medical Researcher, suggested that environmental policy must be integrated into health research frameworks.</w:t>
      </w:r>
    </w:p>
    <w:bookmarkEnd w:id="23"/>
    <w:bookmarkStart w:id="24" w:name="X8b92fa1db1a495699394a3c0d92a27ef1a231a6"/>
    <w:p>
      <w:pPr>
        <w:pStyle w:val="Heading2"/>
      </w:pPr>
      <w:r>
        <w:t xml:space="preserve">Ethical Considerations and Regulatory Compliance</w:t>
      </w:r>
    </w:p>
    <w:p>
      <w:pPr>
        <w:pStyle w:val="FirstParagraph"/>
      </w:pPr>
      <w:r>
        <w:t xml:space="preserve">Conducting research in Vietnam Ho Chi Minh City requires strict adherence to ethical guidelines established by both local authorities and international review boards. The Medical Researcher faced challenges regarding data privacy, particularly when dealing with vulnerable populations who may not fully understand digital consent forms. Dr. Minh implemented a multi-layered consent process involving visual aids and community interpreters to ensure true informed participation.</w:t>
      </w:r>
    </w:p>
    <w:p>
      <w:pPr>
        <w:pStyle w:val="BodyText"/>
      </w:pPr>
      <w:r>
        <w:t xml:space="preserve">Additionally, the issue of "brain drain" looms large. The Medical Researcher must balance the desire to publish findings internationally with the need to leave actionable resources within Vietnam Ho Chi Minh City. The Case Study emphasizes a model of capacity building, where local nurses and community health workers are trained in data management, ensuring sustainability after the primary researcher’s project concludes.</w:t>
      </w:r>
    </w:p>
    <w:bookmarkEnd w:id="24"/>
    <w:bookmarkStart w:id="25" w:name="Xfdae806d1cfc79f2c37d1c53c753c35191bc772"/>
    <w:p>
      <w:pPr>
        <w:pStyle w:val="Heading2"/>
      </w:pPr>
      <w:r>
        <w:t xml:space="preserve">Strategic Recommendations for Future Medical Researcher Initiatives</w:t>
      </w:r>
    </w:p>
    <w:p>
      <w:pPr>
        <w:numPr>
          <w:ilvl w:val="0"/>
          <w:numId w:val="1001"/>
        </w:numPr>
        <w:pStyle w:val="Compact"/>
      </w:pPr>
      <w:r>
        <w:rPr>
          <w:bCs/>
          <w:b/>
        </w:rPr>
        <w:t xml:space="preserve">Leverage Digital Health Infrastructure:</w:t>
      </w:r>
    </w:p>
    <w:p>
      <w:pPr>
        <w:numPr>
          <w:ilvl w:val="0"/>
          <w:numId w:val="1001"/>
        </w:numPr>
        <w:pStyle w:val="Compact"/>
      </w:pPr>
      <w:r>
        <w:rPr>
          <w:bCs/>
          <w:b/>
        </w:rPr>
        <w:t xml:space="preserve">Cultivate Public-Private Partnerships:</w:t>
      </w:r>
    </w:p>
    <w:p>
      <w:pPr>
        <w:numPr>
          <w:ilvl w:val="0"/>
          <w:numId w:val="1001"/>
        </w:numPr>
        <w:pStyle w:val="Compact"/>
      </w:pPr>
      <w:r>
        <w:rPr>
          <w:bCs/>
          <w:b/>
        </w:rPr>
        <w:t xml:space="preserve">Focus on Community-Led Design:</w:t>
      </w:r>
    </w:p>
    <w:p>
      <w:pPr>
        <w:pStyle w:val="FirstParagraph"/>
      </w:pPr>
      <w:r>
        <w:t xml:space="preserve">Conclusion</w:t>
      </w:r>
    </w:p>
    <w:p>
      <w:pPr>
        <w:pStyle w:val="BodyText"/>
      </w:pPr>
      <w:r>
        <w:t xml:space="preserve">This Case Study illustrates that being a Medical Researcher in Vietnam Ho Chi Minh City is not just about scientific discovery; it is about navigating a complex web of social, economic, and infrastructural factors. The city offers unparalleled opportunities for large-scale epidemiological studies due to its density and diversity. However, success depends on the Medical Researcher’s ability to adapt traditional methodologies to the local context.</w:t>
      </w:r>
    </w:p>
    <w:p>
      <w:pPr>
        <w:pStyle w:val="BodyText"/>
      </w:pPr>
      <w:r>
        <w:t xml:space="preserve">For international stakeholders and local policymakers alike, this document serves as a blueprint for effective research engagement in Vietnam Ho Chi Minh City. By respecting local nuances and investing in community trust, Medical Researcher can drive significant public health improvements that extend beyond academic journals into tangible quality-of-life enhancements for the millions of residents calling Vietnam Ho Chi Minh City home.</w:t>
      </w:r>
    </w:p>
    <w:p>
      <w:pPr>
        <w:pStyle w:val="BodyText"/>
      </w:pPr>
      <w:r>
        <w:rPr>
          <w:bCs/>
          <w:b/>
        </w:rPr>
        <w:t xml:space="preserve">Final Note:</w:t>
      </w:r>
      <w:r>
        <w:br/>
      </w:r>
      <w:r>
        <w:t xml:space="preserve">The integration of local wisdom with global scientific standards is the key to unlocking health solutions in Vietnam Ho Chi Minh City. Future Medical Researcher must view themselves not just as observers, but as partners in the city’s ongoing health journey.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Vietnam Ho Chi Minh City</dc:title>
  <dc:creator/>
  <dc:language>en</dc:language>
  <cp:keywords/>
  <dcterms:created xsi:type="dcterms:W3CDTF">2026-07-29T16:25:39Z</dcterms:created>
  <dcterms:modified xsi:type="dcterms:W3CDTF">2026-07-29T16:25:39Z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