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Australia</w:t>
      </w:r>
      <w:r>
        <w:t xml:space="preserve"> </w:t>
      </w:r>
      <w:r>
        <w:t xml:space="preserve">Sydney</w:t>
      </w:r>
    </w:p>
    <w:bookmarkStart w:id="31" w:name="X6aa4aee076c83cd73120b1e181408c6f2f80a48"/>
    <w:p>
      <w:pPr>
        <w:pStyle w:val="Heading1"/>
      </w:pPr>
      <w:r>
        <w:t xml:space="preserve">Case Study: The Evolving Role of the Midwife in Australia Sydney</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Inner West, Sydney</w:t>
      </w:r>
      <w:r>
        <w:br/>
      </w:r>
      <w:r>
        <w:rPr>
          <w:bCs/>
          <w:b/>
        </w:rPr>
        <w:t xml:space="preserve">Subject:</w:t>
      </w:r>
      <w:r>
        <w:t xml:space="preserve"> </w:t>
      </w:r>
      <w:r>
        <w:t xml:space="preserve">Integrated Maternity Care Pathways</w:t>
      </w:r>
    </w:p>
    <w:bookmarkStart w:id="20" w:name="executive-summary"/>
    <w:p>
      <w:pPr>
        <w:pStyle w:val="Heading2"/>
      </w:pPr>
      <w:r>
        <w:t xml:space="preserve">1. Executive Summary</w:t>
      </w:r>
    </w:p>
    <w:p>
      <w:pPr>
        <w:pStyle w:val="FirstParagraph"/>
      </w:pPr>
      <w:r>
        <w:t xml:space="preserve">This case study examines the critical function of the professional midwife within the complex healthcare landscape of Australia, specifically focusing on the metropolitan context of Sydney. As one of Australia’s most populous and culturally diverse cities, Sydney presents unique challenges and opportunities in maternal health service delivery. This document explores how a qualified midwife navigates these challenges to provide evidence-based, woman-centered care. The primary objective is to illustrate the integration of clinical expertise with cultural competency, particularly within the multicultural fabric of Sydney’s suburbs.</w:t>
      </w:r>
    </w:p>
    <w:bookmarkEnd w:id="20"/>
    <w:bookmarkStart w:id="21" w:name="background-and-context"/>
    <w:p>
      <w:pPr>
        <w:pStyle w:val="Heading2"/>
      </w:pPr>
      <w:r>
        <w:t xml:space="preserve">2. Background and Context</w:t>
      </w:r>
    </w:p>
    <w:p>
      <w:pPr>
        <w:pStyle w:val="FirstParagraph"/>
      </w:pPr>
      <w:r>
        <w:t xml:space="preserve">Sydney, as the capital city of New South Wales (NSW), serves as a hub for medical innovation and healthcare policy in Australia. However, like many major metropolitan centers, it faces disparities in health outcomes among different demographic groups. The concept of the midwife extends far beyond birth attendance; it encompasses preconception health, antenatal education, labor support postpartum recovery, and newborn care.</w:t>
      </w:r>
    </w:p>
    <w:p>
      <w:pPr>
        <w:pStyle w:val="BodyText"/>
      </w:pPr>
      <w:r>
        <w:rPr>
          <w:bCs/>
          <w:b/>
        </w:rPr>
        <w:t xml:space="preserve">Key Statistic:</w:t>
      </w:r>
      <w:r>
        <w:t xml:space="preserve"> </w:t>
      </w:r>
      <w:r>
        <w:t xml:space="preserve">In recent years, there has been a noticeable shift in Sydney towards community-based midwifery services. This shift aims to reduce hospital admissions for low-risk pregnancies while ensuring that high-risk cases receive timely intervention. The midwife acts as the central coordinator of this continuum of care.</w:t>
      </w:r>
    </w:p>
    <w:p>
      <w:pPr>
        <w:pStyle w:val="BodyText"/>
      </w:pPr>
      <w:r>
        <w:t xml:space="preserve">The demographic makeup of Australia Sydney is incredibly diverse, with a significant portion of the population born overseas. Consequently, the midwife must be adept at navigating language barriers and understanding varied cultural beliefs surrounding pregnancy and childbirth. This case study highlights "Sarah," a senior registered midwife working in the Inner West of Sydney, to demonstrate practical applications of these principles.</w:t>
      </w:r>
    </w:p>
    <w:bookmarkEnd w:id="21"/>
    <w:bookmarkStart w:id="24" w:name="the-case-scenario-sarahs-practice"/>
    <w:p>
      <w:pPr>
        <w:pStyle w:val="Heading2"/>
      </w:pPr>
      <w:r>
        <w:t xml:space="preserve">3. The Case Scenario: Sarah’s Practice</w:t>
      </w:r>
    </w:p>
    <w:p>
      <w:pPr>
        <w:pStyle w:val="FirstParagraph"/>
      </w:pPr>
      <w:r>
        <w:t xml:space="preserve">Sarah works for a community health organization that partners with NSW Health. Her caseload includes women from diverse backgrounds, including recent migrants, refugees from the Pacific Islands, and long-term Australian residents. One particular case involved "Elena," a first-time mother who had recently arrived in Sydney from Southeast Asia.</w:t>
      </w:r>
    </w:p>
    <w:bookmarkStart w:id="22" w:name="initial-assessment-and-engagement"/>
    <w:p>
      <w:pPr>
        <w:pStyle w:val="Heading3"/>
      </w:pPr>
      <w:r>
        <w:t xml:space="preserve">Initial Assessment and Engagement</w:t>
      </w:r>
    </w:p>
    <w:p>
      <w:pPr>
        <w:pStyle w:val="FirstParagraph"/>
      </w:pPr>
      <w:r>
        <w:t xml:space="preserve">Upon Elena’s registration for care, Sarah utilized an interpreter service during the initial booking appointment. This step was crucial not only for medical history taking but also for building trust. In Sydney’s multicultural environment, the midwife must establish a rapport that transcends language. Sarah explained the Australian Medicare system and how it applied to Elena’s eligibility for free or subsidized antenatal visits.</w:t>
      </w:r>
    </w:p>
    <w:bookmarkEnd w:id="22"/>
    <w:bookmarkStart w:id="23" w:name="cultural-competency-in-care"/>
    <w:p>
      <w:pPr>
        <w:pStyle w:val="Heading3"/>
      </w:pPr>
      <w:r>
        <w:t xml:space="preserve">Cultural Competency in Care</w:t>
      </w:r>
    </w:p>
    <w:p>
      <w:pPr>
        <w:pStyle w:val="FirstParagraph"/>
      </w:pPr>
      <w:r>
        <w:t xml:space="preserve">Elena expressed concerns about dietary restrictions during pregnancy based on her cultural beliefs, which conflicted with standard Australian nutritional guidelines. Instead of dismissing these beliefs, Sarah engaged in a collaborative discussion. She respected Elena’s traditions while gently introducing evidence-based recommendations suitable for the Australian climate and food availability. This approach empowered Elena to make informed decisions that honored both her heritage and her health needs.</w:t>
      </w:r>
    </w:p>
    <w:bookmarkEnd w:id="23"/>
    <w:bookmarkEnd w:id="24"/>
    <w:bookmarkStart w:id="27" w:name="Xe1ecce0f48e52781b5ef9934266c8103d2ff0ca"/>
    <w:p>
      <w:pPr>
        <w:pStyle w:val="Heading2"/>
      </w:pPr>
      <w:r>
        <w:t xml:space="preserve">4. Clinical Management and Interdisciplinary Collaboration</w:t>
      </w:r>
    </w:p>
    <w:p>
      <w:pPr>
        <w:pStyle w:val="FirstParagraph"/>
      </w:pPr>
      <w:r>
        <w:t xml:space="preserve">A significant aspect of the midwife’s role in Australia is determining risk levels. Most pregnancies in Sydney are low-risk and can be managed by midwives, but the ability to recognize complications is vital. During Elena’s second trimester, Sarah noted a slight deviation in blood pressure readings.</w:t>
      </w:r>
    </w:p>
    <w:bookmarkStart w:id="25" w:name="referral-pathways"/>
    <w:p>
      <w:pPr>
        <w:pStyle w:val="Heading3"/>
      </w:pPr>
      <w:r>
        <w:t xml:space="preserve">Referral Pathways</w:t>
      </w:r>
    </w:p>
    <w:p>
      <w:pPr>
        <w:pStyle w:val="FirstParagraph"/>
      </w:pPr>
      <w:r>
        <w:t xml:space="preserve">Sarah immediately referred Elena to an obstetrician at the local Sydney hospital for further assessment. This collaboration highlights the integrated model of care prevalent in Australia. The midwife does not work in isolation but serves as part of a multidisciplinary team including GP’s, obstetricians, sonographers, and pediatricians.</w:t>
      </w:r>
    </w:p>
    <w:p>
      <w:pPr>
        <w:pStyle w:val="BodyText"/>
      </w:pPr>
      <w:r>
        <w:t xml:space="preserve">The referral process was streamlined due to strong communication protocols between community midwifery services and public hospitals in Sydney. Sarah maintained regular contact with Elena during the referral period, providing emotional support and ensuring she understood the next steps. This continuity of care is a hallmark of successful midwifery practice.</w:t>
      </w:r>
    </w:p>
    <w:p>
      <w:pPr>
        <w:pStyle w:val="BodyText"/>
      </w:pPr>
      <w:r>
        <w:t xml:space="preserve">5. Birth Experience and Postnatal Support</w:t>
      </w:r>
    </w:p>
    <w:p>
      <w:pPr>
        <w:pStyle w:val="BodyText"/>
      </w:pPr>
      <w:r>
        <w:t xml:space="preserve">Elena’s birth took place in a public hospital in Sydney, attended by Sarah and her team. The birth was uneventful, but the emotional support provided by Sarah proved invaluable. Elena felt confident and respected throughout the labor process.</w:t>
      </w:r>
    </w:p>
    <w:p>
      <w:pPr>
        <w:pStyle w:val="BodyText"/>
      </w:pPr>
      <w:r>
        <w:t xml:space="preserve">In the postnatal period, Sarah visited Elena at her home in Sydney to assess both maternal recovery and infant feeding. They encountered challenges with breastfeeding due to lack of family support at home. Sarah connected Elena with a local Indigenous-led and multicultural breastfeeding peer support group, leveraging community resources available in the Sydney area.</w:t>
      </w:r>
    </w:p>
    <w:bookmarkEnd w:id="25"/>
    <w:bookmarkStart w:id="26" w:name="documentation-and-legal-obligations"/>
    <w:p>
      <w:pPr>
        <w:pStyle w:val="Heading3"/>
      </w:pPr>
      <w:r>
        <w:t xml:space="preserve">Documentation and Legal Obligations</w:t>
      </w:r>
    </w:p>
    <w:p>
      <w:pPr>
        <w:pStyle w:val="FirstParagraph"/>
      </w:pPr>
      <w:r>
        <w:t xml:space="preserve">Sarah meticulously documented all interactions, assessments, and referrals in accordance with the Nursing and Midwifery Board of Australia (NMBA) standards. Accurate record-keeping is essential for legal protection, continuity of care, and public health surveillance. In Australia Sydney, digital health records are increasingly common, allowing for seamless information sharing between different healthcare providers.</w:t>
      </w:r>
    </w:p>
    <w:bookmarkEnd w:id="26"/>
    <w:bookmarkEnd w:id="27"/>
    <w:bookmarkStart w:id="28" w:name="challenges-faced-by-the-midwife"/>
    <w:p>
      <w:pPr>
        <w:pStyle w:val="Heading2"/>
      </w:pPr>
      <w:r>
        <w:t xml:space="preserve">6. Challenges Faced by the Midwife</w:t>
      </w:r>
    </w:p>
    <w:p>
      <w:pPr>
        <w:pStyle w:val="FirstParagraph"/>
      </w:pPr>
      <w:r>
        <w:t xml:space="preserve">The case study also sheds light on systemic challenges faced by midwives in Sydney:</w:t>
      </w:r>
    </w:p>
    <w:p>
      <w:pPr>
        <w:numPr>
          <w:ilvl w:val="0"/>
          <w:numId w:val="1001"/>
        </w:numPr>
        <w:pStyle w:val="Compact"/>
      </w:pPr>
      <w:r>
        <w:rPr>
          <w:bCs/>
          <w:b/>
        </w:rPr>
        <w:t xml:space="preserve">Burnout and Workload:</w:t>
      </w:r>
      <w:r>
        <w:t xml:space="preserve"> </w:t>
      </w:r>
      <w:r>
        <w:t xml:space="preserve">High caseloads in community settings can lead to stress. The unpredictable nature of birth means midwives often work irregular hours, impacting work-life balance.</w:t>
      </w:r>
    </w:p>
    <w:p>
      <w:pPr>
        <w:numPr>
          <w:ilvl w:val="0"/>
          <w:numId w:val="1001"/>
        </w:numPr>
        <w:pStyle w:val="Compact"/>
      </w:pPr>
      <w:r>
        <w:rPr>
          <w:bCs/>
          <w:b/>
        </w:rPr>
        <w:t xml:space="preserve">Cultural Diversity Management:</w:t>
      </w:r>
      <w:r>
        <w:t xml:space="preserve"> </w:t>
      </w:r>
      <w:r>
        <w:t xml:space="preserve">Continuously updating cultural competency training is necessary to serve Sydney’s diverse population effectively.</w:t>
      </w:r>
    </w:p>
    <w:p>
      <w:pPr>
        <w:numPr>
          <w:ilvl w:val="0"/>
          <w:numId w:val="1001"/>
        </w:numPr>
        <w:pStyle w:val="Compact"/>
      </w:pPr>
      <w:r>
        <w:rPr>
          <w:bCs/>
          <w:b/>
        </w:rPr>
        <w:t xml:space="preserve">Rural-Urban Disparities:</w:t>
      </w:r>
      <w:r>
        <w:t xml:space="preserve"> </w:t>
      </w:r>
      <w:r>
        <w:t xml:space="preserve">While this case focuses on Sydney, the midwife often advocates for resources that might be better allocated to rural areas, creating ethical dilemmas in resource management.</w:t>
      </w:r>
    </w:p>
    <w:bookmarkEnd w:id="28"/>
    <w:bookmarkStart w:id="29" w:name="outcomes-and-evaluation"/>
    <w:p>
      <w:pPr>
        <w:pStyle w:val="Heading2"/>
      </w:pPr>
      <w:r>
        <w:t xml:space="preserve">7. Outcomes and Evaluation</w:t>
      </w:r>
    </w:p>
    <w:p>
      <w:pPr>
        <w:pStyle w:val="FirstParagraph"/>
      </w:pPr>
      <w:r>
        <w:t xml:space="preserve">The outcome of Elena’s journey was positive. She achieved her goal of a supported, respectful birth experience. Breastfeeding was established with the help of community support groups initiated by Sarah’s referral. Postnatal depression screening indicated low risk, and Elena reported high satisfaction with the midwifery care received.</w:t>
      </w:r>
    </w:p>
    <w:p>
      <w:pPr>
        <w:pStyle w:val="BodyText"/>
      </w:pPr>
      <w:r>
        <w:t xml:space="preserve">Evaluation of this case demonstrates that when a midwife in Australia Sydney effectively combines clinical skills with cultural sensitivity and strong network connections, patient outcomes improve significantly. The holistic approach ensures that physical, emotional, and social needs are met.</w:t>
      </w:r>
    </w:p>
    <w:bookmarkEnd w:id="29"/>
    <w:bookmarkStart w:id="30" w:name="conclusion"/>
    <w:p>
      <w:pPr>
        <w:pStyle w:val="Heading2"/>
      </w:pPr>
      <w:r>
        <w:t xml:space="preserve">8. Conclusion</w:t>
      </w:r>
    </w:p>
    <w:p>
      <w:pPr>
        <w:pStyle w:val="FirstParagraph"/>
      </w:pPr>
      <w:r>
        <w:t xml:space="preserve">This case study underscores the indispensable role of the midwife in Australia’s healthcare system, particularly within the dynamic urban environment of Sydney. The midwife is not merely a caregiver but an advocate, educator, and coordinator who navigates complex social and medical landscapes.</w:t>
      </w:r>
    </w:p>
    <w:p>
      <w:pPr>
        <w:pStyle w:val="BodyText"/>
      </w:pPr>
      <w:r>
        <w:t xml:space="preserve">To enhance maternal health outcomes in Sydney, it is imperative to support midwives with adequate resources, ongoing education in cultural safety, and sustainable working conditions. By empowering the midwife profession, Australia can continue to provide world-class maternity care that respects diversity and promotes the well-being of families across all communities.</w:t>
      </w:r>
    </w:p>
    <w:p>
      <w:pPr>
        <w:pStyle w:val="BodyText"/>
      </w:pPr>
      <w:r>
        <w:t xml:space="preserve">The future of midwifery in Australia Sydney lies in further integration with technology, expansion of telehealth services for remote consultations within the metropolitan area, and continued emphasis on partnership with Indigenous communities to close the health gap. Through these efforts, the midwife will remain at the heart of compassionate and effective maternity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Midwife in Australia Sydney</dc:title>
  <dc:creator/>
  <dc:language>en</dc:language>
  <cp:keywords/>
  <dcterms:created xsi:type="dcterms:W3CDTF">2026-07-29T05:02:51Z</dcterms:created>
  <dcterms:modified xsi:type="dcterms:W3CDTF">2026-07-29T05:02:51Z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