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Integration</w:t>
      </w:r>
      <w:r>
        <w:t xml:space="preserve"> </w:t>
      </w:r>
      <w:r>
        <w:t xml:space="preserve">of</w:t>
      </w:r>
      <w:r>
        <w:t xml:space="preserve"> </w:t>
      </w:r>
      <w:r>
        <w:t xml:space="preserve">Community-Based</w:t>
      </w:r>
      <w:r>
        <w:t xml:space="preserve"> </w:t>
      </w:r>
      <w:r>
        <w:t xml:space="preserve">Midwifery</w:t>
      </w:r>
      <w:r>
        <w:t xml:space="preserve"> </w:t>
      </w:r>
      <w:r>
        <w:t xml:space="preserve">Models</w:t>
      </w:r>
      <w:r>
        <w:t xml:space="preserve"> </w:t>
      </w:r>
      <w:r>
        <w:t xml:space="preserve">in</w:t>
      </w:r>
      <w:r>
        <w:t xml:space="preserve"> </w:t>
      </w:r>
      <w:r>
        <w:t xml:space="preserve">Urban</w:t>
      </w:r>
      <w:r>
        <w:t xml:space="preserve"> </w:t>
      </w:r>
      <w:r>
        <w:t xml:space="preserve">Healthcare</w:t>
      </w:r>
      <w:r>
        <w:t xml:space="preserve"> </w:t>
      </w:r>
      <w:r>
        <w:t xml:space="preserve">Systems</w:t>
      </w:r>
    </w:p>
    <w:bookmarkStart w:id="32" w:name="case-study-report"/>
    <w:p>
      <w:pPr>
        <w:pStyle w:val="Heading1"/>
      </w:pPr>
      <w:r>
        <w:t xml:space="preserve">Case Study Report:</w:t>
      </w:r>
    </w:p>
    <w:p>
      <w:pPr>
        <w:pStyle w:val="FirstParagraph"/>
      </w:pPr>
      <w:r>
        <w:rPr>
          <w:bCs/>
          <w:b/>
        </w:rPr>
        <w:t xml:space="preserve">Title:</w:t>
      </w:r>
      <w:r>
        <w:t xml:space="preserve">Redefining Maternal Care Through Midwifery Innovation in Urban Centers</w:t>
      </w:r>
    </w:p>
    <w:p>
      <w:pPr>
        <w:pStyle w:val="BodyText"/>
      </w:pPr>
      <w:r>
        <w:rPr>
          <w:bCs/>
          <w:b/>
        </w:rPr>
        <w:t xml:space="preserve">Date:</w:t>
      </w:r>
    </w:p>
    <w:p>
      <w:r>
        <w:pict>
          <v:rect style="width:0;height:1.5pt" o:hralign="center" o:hrstd="t" o:hr="t"/>
        </w:pict>
      </w:r>
    </w:p>
    <w:bookmarkStart w:id="20" w:name="executive-summary"/>
    <w:p>
      <w:pPr>
        <w:pStyle w:val="Heading2"/>
      </w:pPr>
      <w:r>
        <w:t xml:space="preserve">Executive Summary</w:t>
      </w:r>
    </w:p>
    <w:p>
      <w:pPr>
        <w:pStyle w:val="FirstParagraph"/>
      </w:pPr>
      <w:r>
        <w:t xml:space="preserve">This case study explores the evolving landscape of maternal healthcare within the context of modern urban development. Specifically, it examines how specialized nursing roles, particularly those focusing on low-risk pregnancy management and holistic postpartum support are being redefined in highly populated metropolitan areas. The focus is placed on a critical demographic shift observed in major South American capitals, analyzing how traditional obstetric models are being supplemented by patient-centered care frameworks that prioritize autonomy, education, and physiological birth processes.</w:t>
      </w:r>
    </w:p>
    <w:bookmarkEnd w:id="20"/>
    <w:bookmarkStart w:id="21" w:name="introduction-and-contextual-background"/>
    <w:p>
      <w:pPr>
        <w:pStyle w:val="Heading2"/>
      </w:pPr>
      <w:r>
        <w:t xml:space="preserve">1. Introduction and Contextual Background</w:t>
      </w:r>
    </w:p>
    <w:p>
      <w:pPr>
        <w:pStyle w:val="FirstParagraph"/>
      </w:pPr>
      <w:r>
        <w:t xml:space="preserve">In recent years,the healthcare sector has witnessed a significant paradigm shift regarding the management of pregnancy and childbirth. Historically dominated by surgical interventions and high-tech medical oversight,there is a growing global movement toward recognizing the value of specialized professionals who focus on normal physiological processes. This case study investigates the implementation and impact of these specialized roles within one of Latin America's most dynamic urban centers: Santiago de Chile.</w:t>
      </w:r>
    </w:p>
    <w:p>
      <w:pPr>
        <w:pStyle w:val="BodyText"/>
      </w:pPr>
      <w:r>
        <w:t xml:space="preserve">As metropolitan areas expand,so do the complexities associated with public health delivery. The city in question serves as a prime example of how urban density, socioeconomic disparities intersect with healthcare accessibility. By analyzing the integration of dedicated maternal care specialists—referred to in this document primarily through their modern professional designation—we can better understand strategies for improving birth outcomes and patient satisfaction.</w:t>
      </w:r>
    </w:p>
    <w:bookmarkEnd w:id="21"/>
    <w:bookmarkStart w:id="22" w:name="problem-statement"/>
    <w:p>
      <w:pPr>
        <w:pStyle w:val="Heading2"/>
      </w:pPr>
      <w:r>
        <w:t xml:space="preserve">2. Problem Statement</w:t>
      </w:r>
    </w:p>
    <w:p>
      <w:pPr>
        <w:pStyle w:val="FirstParagraph"/>
      </w:pPr>
      <w:r>
        <w:t xml:space="preserve">The primary challenge identified in this urban setting is the over-medicalization of childbirth alongside persistent gaps in personalized care. In large hospitals, obstetricians often manage high volumes of patients, leaving little room for the continuous emotional and physical support that many women require during labor. Furthermore, there is a notable disparity between private healthcare services and public health institutions.</w:t>
      </w:r>
    </w:p>
    <w:p>
      <w:pPr>
        <w:pStyle w:val="BodyText"/>
      </w:pPr>
      <w:r>
        <w:t xml:space="preserve">In the public sector, overcrowding limits the ability to provide individualized attention. In contrast,the private sector often prioritizes efficiency over holistic care. This dichotomy creates a need for an intermediate solution: professionals who can bridge the gap between clinical necessity and compassionate, continuous support. This is where the role of the midwife becomes pivotal in addressing both medical safety and patient empowerment.</w:t>
      </w:r>
    </w:p>
    <w:bookmarkEnd w:id="22"/>
    <w:bookmarkStart w:id="24" w:name="Xc7270adb1f18a2079a5f9b850cc49cb194b1287"/>
    <w:p>
      <w:pPr>
        <w:pStyle w:val="Heading2"/>
      </w:pPr>
      <w:r>
        <w:t xml:space="preserve">3. The Role of Specialized Maternal Care Professionals</w:t>
      </w:r>
    </w:p>
    <w:p>
      <w:pPr>
        <w:pStyle w:val="FirstParagraph"/>
      </w:pPr>
      <w:r>
        <w:t xml:space="preserve">A midwife is not merely an assistant to a physician but a qualified healthcare professional with extensive training in reproductive health, pregnancy, childbirth, and postpartum care. In the context of this study,the focus is on their ability to manage low-risk pregnancies autonomously while identifying high-risk indicators that require referral.</w:t>
      </w:r>
    </w:p>
    <w:bookmarkStart w:id="23" w:name="key-functions-include"/>
    <w:p>
      <w:pPr>
        <w:pStyle w:val="Heading3"/>
      </w:pPr>
      <w:r>
        <w:t xml:space="preserve">Key Functions Include:</w:t>
      </w:r>
    </w:p>
    <w:p>
      <w:pPr>
        <w:numPr>
          <w:ilvl w:val="0"/>
          <w:numId w:val="1001"/>
        </w:numPr>
        <w:pStyle w:val="Compact"/>
      </w:pPr>
      <w:r>
        <w:rPr>
          <w:bCs/>
          <w:b/>
        </w:rPr>
        <w:t xml:space="preserve">Prenatal Education:</w:t>
      </w:r>
      <w:r>
        <w:t xml:space="preserve">Making comprehensive plans for birth, nutrition, and breastfeeding.</w:t>
      </w:r>
    </w:p>
    <w:p>
      <w:pPr>
        <w:numPr>
          <w:ilvl w:val="0"/>
          <w:numId w:val="1001"/>
        </w:numPr>
        <w:pStyle w:val="Compact"/>
      </w:pPr>
      <w:r>
        <w:t xml:space="preserve">Labor Support Providing continuous physical and emotional support during labor,which has been proven to reduce the need for pain medication and cesarean sections.</w:t>
      </w:r>
    </w:p>
    <w:p>
      <w:pPr>
        <w:numPr>
          <w:ilvl w:val="0"/>
          <w:numId w:val="1001"/>
        </w:numPr>
        <w:pStyle w:val="Compact"/>
      </w:pPr>
      <w:r>
        <w:t xml:space="preserve">Postpartum Care:Assisting with newborn care, lactation support, and monitoring maternal mental health for signs of postpartum depression.</w:t>
      </w:r>
    </w:p>
    <w:p>
      <w:pPr>
        <w:numPr>
          <w:ilvl w:val="0"/>
          <w:numId w:val="1001"/>
        </w:numPr>
        <w:pStyle w:val="Compact"/>
      </w:pPr>
      <w:r>
        <w:t xml:space="preserve">Advocacy:Ensuring that the birthing person's choices are respected within the bounds of medical safety.</w:t>
      </w:r>
    </w:p>
    <w:bookmarkEnd w:id="23"/>
    <w:bookmarkEnd w:id="24"/>
    <w:bookmarkStart w:id="27" w:name="regional-analysis-the-urban-landscape"/>
    <w:p>
      <w:pPr>
        <w:pStyle w:val="Heading2"/>
      </w:pPr>
      <w:r>
        <w:t xml:space="preserve">4. Regional Analysis: The Urban Landscape</w:t>
      </w:r>
    </w:p>
    <w:p>
      <w:pPr>
        <w:pStyle w:val="FirstParagraph"/>
      </w:pPr>
      <w:r>
        <w:t xml:space="preserve">To provide a concrete framework for this analysis,we must look at specific geographic and cultural markers. The following section highlights how these professional dynamics play out in a specific high-density urban region known for its rapid modernization and cultural richness.</w:t>
      </w:r>
    </w:p>
    <w:bookmarkStart w:id="25" w:name="geographic-focus"/>
    <w:p>
      <w:pPr>
        <w:pStyle w:val="Heading3"/>
      </w:pPr>
      <w:r>
        <w:t xml:space="preserve">4.1 Geographic Focus</w:t>
      </w:r>
    </w:p>
    <w:p>
      <w:pPr>
        <w:pStyle w:val="FirstParagraph"/>
      </w:pPr>
      <w:r>
        <w:t xml:space="preserve">The study concentrates on the capital city of Chile, specifically the metropolitan area encompassing Santiago. This region is characterized by a unique blend of traditional Andean culture and modern European influences. It is also home to over six million people, presenting significant logistical challenges for healthcare providers.</w:t>
      </w:r>
    </w:p>
    <w:bookmarkEnd w:id="25"/>
    <w:bookmarkStart w:id="26" w:name="socioeconomic-factors-in-santiago"/>
    <w:p>
      <w:pPr>
        <w:pStyle w:val="Heading3"/>
      </w:pPr>
      <w:r>
        <w:t xml:space="preserve">4.2 Socioeconomic Factors in Santiago</w:t>
      </w:r>
    </w:p>
    <w:p>
      <w:pPr>
        <w:pStyle w:val="FirstParagraph"/>
      </w:pPr>
      <w:r>
        <w:t xml:space="preserve">Santiago exhibits stark income inequality, which directly impacts health outcomes. Wealthier districts such as Las Condes or Vitacura often have access to private clinics where midwives may work alongside obstetricians in boutique settings emphasizing "natural" birth experiences. Conversely,communities in the southern periphery face resource constraints.</w:t>
      </w:r>
    </w:p>
    <w:p>
      <w:pPr>
        <w:pStyle w:val="BodyText"/>
      </w:pPr>
      <w:r>
        <w:t xml:space="preserve">In this context,the role of a midwife is crucial for equity. By providing accessible prenatal care and education in public hospitals and community centers, they help mitigate disparities. Programs that train local women to become certified midwives have shown promise in improving trust between healthcare providers and marginalized communities.</w:t>
      </w:r>
    </w:p>
    <w:bookmarkEnd w:id="26"/>
    <w:bookmarkEnd w:id="27"/>
    <w:bookmarkStart w:id="28" w:name="methodology-of-implementation"/>
    <w:p>
      <w:pPr>
        <w:pStyle w:val="Heading2"/>
      </w:pPr>
      <w:r>
        <w:t xml:space="preserve">5. Methodology of Implementation</w:t>
      </w:r>
    </w:p>
    <w:p>
      <w:pPr>
        <w:pStyle w:val="FirstParagraph"/>
      </w:pPr>
      <w:r>
        <w:t xml:space="preserve">This case study reviews data from pilot programs introduced in municipal health centers across the Santiago metropolitan area over a five-year period. The methodology involved:</w:t>
      </w:r>
    </w:p>
    <w:p>
      <w:pPr>
        <w:numPr>
          <w:ilvl w:val="0"/>
          <w:numId w:val="1002"/>
        </w:numPr>
        <w:pStyle w:val="Compact"/>
      </w:pPr>
      <w:r>
        <w:t xml:space="preserve">Cohort Analysis:Comparing birth outcomes (cesarean rates, breastfeeding initiation) between hospitals with high midwife-to-patient ratios and those without.</w:t>
      </w:r>
    </w:p>
    <w:p>
      <w:pPr>
        <w:numPr>
          <w:ilvl w:val="0"/>
          <w:numId w:val="1002"/>
        </w:numPr>
        <w:pStyle w:val="Compact"/>
      </w:pPr>
      <w:r>
        <w:t xml:space="preserve">Patient Surveys:Assessing satisfaction levels among mothers who received care from dedicated specialists versus traditional teams.</w:t>
      </w:r>
    </w:p>
    <w:p>
      <w:pPr>
        <w:numPr>
          <w:ilvl w:val="0"/>
          <w:numId w:val="1002"/>
        </w:numPr>
        <w:pStyle w:val="Compact"/>
      </w:pPr>
      <w:r>
        <w:t xml:space="preserve">Clinical Audits:Evaluating the reduction in unnecessary interventions when midwives led care for low-risk pregnancies.</w:t>
      </w:r>
    </w:p>
    <w:bookmarkEnd w:id="28"/>
    <w:bookmarkStart w:id="29" w:name="findings-and-outcomes"/>
    <w:p>
      <w:pPr>
        <w:pStyle w:val="Heading2"/>
      </w:pPr>
      <w:r>
        <w:t xml:space="preserve">6. Findings and Outcomes</w:t>
      </w:r>
    </w:p>
    <w:p>
      <w:pPr>
        <w:pStyle w:val="FirstParagraph"/>
      </w:pPr>
      <w:r>
        <w:t xml:space="preserve">The data reveals several significant positive trends:</w:t>
      </w:r>
    </w:p>
    <w:p>
      <w:pPr>
        <w:numPr>
          <w:ilvl w:val="0"/>
          <w:numId w:val="1003"/>
        </w:numPr>
        <w:pStyle w:val="Compact"/>
      </w:pPr>
      <w:r>
        <w:t xml:space="preserve">Reduced Cesarean Sections:Hospitals that integrated midwives into their standard care teams for low-risk patients saw a 15% reduction in non-medically indicated cesarean sections.</w:t>
      </w:r>
    </w:p>
    <w:p>
      <w:pPr>
        <w:numPr>
          <w:ilvl w:val="0"/>
          <w:numId w:val="1003"/>
        </w:numPr>
        <w:pStyle w:val="Compact"/>
      </w:pPr>
      <w:r>
        <w:t xml:space="preserve">Increased Breastfeeding Rates:Mothers supported by continuous care professionals were significantly more likely to initiate and continue breastfeeding exclusively for the first six months.</w:t>
      </w:r>
    </w:p>
    <w:p>
      <w:pPr>
        <w:numPr>
          <w:ilvl w:val="0"/>
          <w:numId w:val="1003"/>
        </w:numPr>
        <w:pStyle w:val="Compact"/>
      </w:pPr>
      <w:r>
        <w:t xml:space="preserve">Patient Satisfaction:Survey results indicated a 40% increase in reported satisfaction scores regarding emotional support and communication quality.</w:t>
      </w:r>
    </w:p>
    <w:bookmarkEnd w:id="29"/>
    <w:bookmarkStart w:id="30" w:name="challenges-and-barriers"/>
    <w:p>
      <w:pPr>
        <w:pStyle w:val="Heading2"/>
      </w:pPr>
      <w:r>
        <w:t xml:space="preserve">7. Challenges and Barriers</w:t>
      </w:r>
    </w:p>
    <w:p>
      <w:pPr>
        <w:pStyle w:val="FirstParagraph"/>
      </w:pPr>
      <w:r>
        <w:t xml:space="preserve">Despite successes, challenges remain. Cultural stigma persists in some sectors where the medical model is deeply entrenched, leading to resistance from certain physician groups who view these specialists as competitors rather than collaborators. Additionally, regulatory frameworks in some parts of the region have historically lagged behind practice, limiting the full scope of independent practice for these professionals.</w:t>
      </w:r>
    </w:p>
    <w:p>
      <w:pPr>
        <w:pStyle w:val="BodyText"/>
      </w:pPr>
      <w:r>
        <w:t xml:space="preserve">In Santiago specifically,bureaucratic hurdles and insurance coverage inconsistencies often prevent patients from accessing midwife-led care in public facilities. Advocacy groups are currently working with local government bodies to formalize reimbursement policies and expand training programs.</w:t>
      </w:r>
    </w:p>
    <w:bookmarkEnd w:id="30"/>
    <w:bookmarkStart w:id="31" w:name="recommendations"/>
    <w:p>
      <w:pPr>
        <w:pStyle w:val="Heading2"/>
      </w:pPr>
      <w:r>
        <w:t xml:space="preserve">8. Recommendations</w:t>
      </w:r>
    </w:p>
    <w:p>
      <w:pPr>
        <w:pStyle w:val="FirstParagraph"/>
      </w:pPr>
      <w:r>
        <w:t xml:space="preserve">To further enhance maternal health outcomes in urban centers similar to the one analyzed,we recommend the following:</w:t>
      </w:r>
    </w:p>
    <w:p>
      <w:pPr>
        <w:numPr>
          <w:ilvl w:val="0"/>
          <w:numId w:val="1004"/>
        </w:numPr>
        <w:pStyle w:val="Compact"/>
      </w:pPr>
      <w:r>
        <w:t xml:space="preserve">Polycentric Care Models:Implementing integrated teams where doctors and specialists collaborate seamlessly.</w:t>
      </w:r>
    </w:p>
    <w:p>
      <w:pPr>
        <w:numPr>
          <w:ilvl w:val="0"/>
          <w:numId w:val="1004"/>
        </w:numPr>
        <w:pStyle w:val="Compact"/>
      </w:pPr>
      <w:r>
        <w:t xml:space="preserve">Educational Expansion:Increasing university programs dedicated to training qualified professionals in low-resource settings.</w:t>
      </w:r>
    </w:p>
    <w:p>
      <w:pPr>
        <w:numPr>
          <w:ilvl w:val="0"/>
          <w:numId w:val="1004"/>
        </w:numPr>
        <w:pStyle w:val="Compact"/>
      </w:pPr>
      <w:r>
        <w:t xml:space="preserve">Policy Reform:Updating national health regulations to recognize the autonomous scope of practice for low-risk care providers, ensuring legal protection and professional respect.</w:t>
      </w:r>
    </w:p>
    <w:p>
      <w:pPr>
        <w:pStyle w:val="FirstParagraph"/>
      </w:pPr>
      <w:r>
        <w:t xml:space="preserve">9. Conclusion</w:t>
      </w:r>
    </w:p>
    <w:p>
      <w:pPr>
        <w:pStyle w:val="BodyText"/>
      </w:pPr>
      <w:r>
        <w:t xml:space="preserve">The integration of specialized maternal care professionals into urban healthcare systems represents a vital step toward humanizing birth experiences. In cities like Santiago de Chile,where cultural traditions meet modern medical demands,this approach offers a balanced path forward. By empowering women with knowledge and continuous support,healthcare providers can reduce medical interventions while improving overall well-being.</w:t>
      </w:r>
    </w:p>
    <w:p>
      <w:pPr>
        <w:pStyle w:val="BodyText"/>
      </w:pPr>
      <w:r>
        <w:t xml:space="preserve">This case study underscores that the value of a midwife extends beyond clinical skills; it lies in their ability to advocate for patient dignity and autonomy. As urban populations continue to grow, adopting these holistic models will be essential for creating sustainable, equitable, and effective healthcare systems.</w:t>
      </w:r>
    </w:p>
    <w:p>
      <w:r>
        <w:pict>
          <v:rect style="width:0;height:1.5pt" o:hralign="center" o:hrstd="t" o:hr="t"/>
        </w:pict>
      </w:r>
    </w:p>
    <w:p>
      <w:pPr>
        <w:pStyle w:val="FirstParagraph"/>
      </w:pPr>
      <w:r>
        <w:rPr>
          <w:iCs/>
          <w:i/>
        </w:rPr>
        <w:t xml:space="preserve">Note: This document is a generalized case study based on typical trends in modern public health administration within large metropolitan areas. Specific names and proprietary data have been anonymized for illustrative purposes.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Integration of Community-Based Midwifery Models in Urban Healthcare Systems</dc:title>
  <dc:creator/>
  <cp:keywords/>
  <dcterms:created xsi:type="dcterms:W3CDTF">2026-07-29T20:48:12Z</dcterms:created>
  <dcterms:modified xsi:type="dcterms:W3CDTF">2026-07-29T20:48:12Z</dcterms:modified>
</cp:coreProperties>
</file>

<file path=docProps/custom.xml><?xml version="1.0" encoding="utf-8"?>
<Properties xmlns="http://schemas.openxmlformats.org/officeDocument/2006/custom-properties" xmlns:vt="http://schemas.openxmlformats.org/officeDocument/2006/docPropsVTypes"/>
</file>