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Maternal</w:t>
      </w:r>
      <w:r>
        <w:t xml:space="preserve"> </w:t>
      </w:r>
      <w:r>
        <w:t xml:space="preserve">Healthcare</w:t>
      </w:r>
      <w:r>
        <w:t xml:space="preserve"> </w:t>
      </w:r>
      <w:r>
        <w:t xml:space="preserve">Through</w:t>
      </w:r>
      <w:r>
        <w:t xml:space="preserve"> </w:t>
      </w:r>
      <w:r>
        <w:t xml:space="preserve">Midwifery</w:t>
      </w:r>
      <w:r>
        <w:t xml:space="preserve"> </w:t>
      </w:r>
      <w:r>
        <w:t xml:space="preserve">in</w:t>
      </w:r>
      <w:r>
        <w:t xml:space="preserve"> </w:t>
      </w:r>
      <w:r>
        <w:t xml:space="preserve">Kenya</w:t>
      </w:r>
      <w:r>
        <w:t xml:space="preserve"> </w:t>
      </w:r>
      <w:r>
        <w:t xml:space="preserve">Nairobi</w:t>
      </w:r>
    </w:p>
    <w:bookmarkStart w:id="28" w:name="X850f73597a6b3a1d13b60065bf27d0d03b7ef0e"/>
    <w:p>
      <w:pPr>
        <w:pStyle w:val="Heading1"/>
      </w:pPr>
      <w:r>
        <w:rPr>
          <w:bCs/>
          <w:b/>
        </w:rPr>
        <w:t xml:space="preserve">Case Study:</w:t>
      </w:r>
      <w:r>
        <w:t xml:space="preserve"> </w:t>
      </w:r>
      <w:r>
        <w:t xml:space="preserve">The Strategic Integration of Skilled Midwifery in Urban Health Systems</w:t>
      </w:r>
    </w:p>
    <w:p>
      <w:pPr>
        <w:pStyle w:val="FirstParagraph"/>
      </w:pPr>
      <w:r>
        <w:rPr>
          <w:bCs/>
          <w:b/>
          <w:iCs/>
          <w:i/>
        </w:rPr>
        <w:t xml:space="preserve">Focus Region:</w:t>
      </w:r>
      <w:r>
        <w:t xml:space="preserve"> </w:t>
      </w:r>
      <w:r>
        <w:t xml:space="preserve">Kenya Nairobi</w:t>
      </w:r>
      <w:r>
        <w:br/>
      </w:r>
    </w:p>
    <w:p>
      <w:pPr>
        <w:pStyle w:val="BodyText"/>
      </w:pPr>
      <w:r>
        <w:t xml:space="preserve">Date: October 2023</w:t>
      </w:r>
      <w:r>
        <w:br/>
      </w:r>
    </w:p>
    <w:p>
      <w:pPr>
        <w:pStyle w:val="BodyText"/>
      </w:pPr>
      <w:r>
        <w:t xml:space="preserve">Subject Scope:The Critical Role of the Midwife in Reducing Maternal Mortality</w:t>
      </w:r>
    </w:p>
    <w:bookmarkStart w:id="20" w:name="Xf76d0d9874a2e24cdda22a3912914b5960263d2"/>
    <w:p>
      <w:pPr>
        <w:pStyle w:val="Heading2"/>
      </w:pPr>
      <w:r>
        <w:t xml:space="preserve">1. Executive Summary and Contextual Background</w:t>
      </w:r>
    </w:p>
    <w:p>
      <w:pPr>
        <w:pStyle w:val="FirstParagraph"/>
      </w:pPr>
      <w:r>
        <w:t xml:space="preserve">In recent decades, the landscape of public health in Kenya has undergone significant transformation. However, despite national progress toward Universal Health Coverage (UHC), disparities remain stark between rural regions and the bustling capital city. This case study examines the specific dynamics within</w:t>
      </w:r>
      <w:r>
        <w:t xml:space="preserve"> </w:t>
      </w:r>
      <w:r>
        <w:rPr>
          <w:bCs/>
          <w:b/>
        </w:rPr>
        <w:t xml:space="preserve">Kenya Nairobi</w:t>
      </w:r>
      <w:r>
        <w:t xml:space="preserve">, a megacity with a population exceeding five million people. The rapid urbanization of</w:t>
      </w:r>
      <w:r>
        <w:t xml:space="preserve"> </w:t>
      </w:r>
      <w:r>
        <w:rPr>
          <w:bCs/>
          <w:b/>
        </w:rPr>
        <w:t xml:space="preserve">Kenya Nairobi</w:t>
      </w:r>
      <w:r>
        <w:t xml:space="preserve"> </w:t>
      </w:r>
      <w:r>
        <w:t xml:space="preserve">has created a unique set of challenges for maternal health services, characterized by overcrowded public facilities, long wait times, and fragmented care pathways. At the heart of addressing these systemic inefficiencies is the professional role of the</w:t>
      </w:r>
      <w:r>
        <w:t xml:space="preserve"> </w:t>
      </w:r>
      <w:r>
        <w:rPr>
          <w:bCs/>
          <w:b/>
        </w:rPr>
        <w:t xml:space="preserve">Midwife</w:t>
      </w:r>
      <w:r>
        <w:t xml:space="preserve">. This document analyzes how empowering midwives as primary providers of reproductive health services can serve as a pivotal strategy for improving maternal and neonatal outcomes in one of Africa’s most dense urban environments.</w:t>
      </w:r>
    </w:p>
    <w:bookmarkEnd w:id="20"/>
    <w:bookmarkStart w:id="21" w:name="Xe98f2e0161b179218e6560ab2c5f66d2478df55"/>
    <w:p>
      <w:pPr>
        <w:pStyle w:val="Heading2"/>
      </w:pPr>
      <w:r>
        <w:t xml:space="preserve">2. Problem Statement: The Urban Health Paradox in Kenya Nairobi</w:t>
      </w:r>
    </w:p>
    <w:p>
      <w:pPr>
        <w:pStyle w:val="FirstParagraph"/>
      </w:pPr>
      <w:r>
        <w:rPr>
          <w:bCs/>
          <w:b/>
        </w:rPr>
        <w:t xml:space="preserve">Kenya Nairobi</w:t>
      </w:r>
    </w:p>
    <w:p>
      <w:pPr>
        <w:pStyle w:val="BodyText"/>
      </w:pPr>
      <w:r>
        <w:t xml:space="preserve">The central problem identified in this case study is the underutilization of mid-level health providers. While doctors are scarce and expensive, the</w:t>
      </w:r>
      <w:r>
        <w:t xml:space="preserve"> </w:t>
      </w:r>
      <w:r>
        <w:rPr>
          <w:bCs/>
          <w:b/>
        </w:rPr>
        <w:t xml:space="preserve">Midwife</w:t>
      </w:r>
      <w:r>
        <w:t xml:space="preserve"> </w:t>
      </w:r>
      <w:r>
        <w:t xml:space="preserve">remains an accessible, cost-effective, and clinically competent professional capable of managing normal pregnancies and deliveries. However, in many facilities across</w:t>
      </w:r>
      <w:r>
        <w:t xml:space="preserve"> </w:t>
      </w:r>
      <w:r>
        <w:rPr>
          <w:bCs/>
          <w:b/>
        </w:rPr>
        <w:t xml:space="preserve">Kenya Nairobi</w:t>
      </w:r>
      <w:r>
        <w:t xml:space="preserve">, midwives are often relegated to supportive roles rather than being recognized as autonomous practitioners. This misalignment results in unnecessary referrals to overcrowded hospitals for conditions that could be safely managed at the community or primary care level, thereby straining the healthcare system and delaying critical interventions.</w:t>
      </w:r>
    </w:p>
    <w:bookmarkEnd w:id="21"/>
    <w:bookmarkStart w:id="23" w:name="Xeedd3f22ff155e8cd9743d9a3e1c69cf3902375"/>
    <w:p>
      <w:pPr>
        <w:pStyle w:val="Heading2"/>
      </w:pPr>
      <w:r>
        <w:t xml:space="preserve">3. The Role of the Midwife: A Clinical and Social Anchor</w:t>
      </w:r>
    </w:p>
    <w:p>
      <w:pPr>
        <w:pStyle w:val="FirstParagraph"/>
      </w:pPr>
      <w:r>
        <w:t xml:space="preserve">The term "</w:t>
      </w:r>
      <w:r>
        <w:rPr>
          <w:bCs/>
          <w:b/>
        </w:rPr>
        <w:t xml:space="preserve">Midwife</w:t>
      </w:r>
      <w:r>
        <w:t xml:space="preserve">" in this context refers not merely to a birth attendant, but as a comprehensive provider of reproductive health care. According to the Kenya Nursing Service guidelines, midwives are trained to provide antenatal care (ANC), intrapartum care (delivery and birth assistance), postnatal care (PNC), and family planning services. In the context of</w:t>
      </w:r>
      <w:r>
        <w:t xml:space="preserve"> </w:t>
      </w:r>
      <w:r>
        <w:rPr>
          <w:bCs/>
          <w:b/>
        </w:rPr>
        <w:t xml:space="preserve">Kenya Nairobi</w:t>
      </w:r>
      <w:r>
        <w:t xml:space="preserve">, the</w:t>
      </w:r>
      <w:r>
        <w:t xml:space="preserve"> </w:t>
      </w:r>
      <w:r>
        <w:rPr>
          <w:bCs/>
          <w:b/>
        </w:rPr>
        <w:t xml:space="preserve">Midwife</w:t>
      </w:r>
      <w:r>
        <w:t xml:space="preserve"> </w:t>
      </w:r>
      <w:r>
        <w:t xml:space="preserve">serves as the first point of contact for millions of women.</w:t>
      </w:r>
    </w:p>
    <w:bookmarkStart w:id="22" w:name="X5d956ba1402aa76cfb94350a37b3047442c0f75"/>
    <w:p>
      <w:pPr>
        <w:pStyle w:val="Heading3"/>
      </w:pPr>
      <w:r>
        <w:t xml:space="preserve">Clinical Competence vs. Systemic Barriers</w:t>
      </w:r>
    </w:p>
    <w:p>
      <w:pPr>
        <w:pStyle w:val="FirstParagraph"/>
      </w:pPr>
      <w:r>
        <w:t xml:space="preserve">Data indicates that skilled attendance by a trained health provider, specifically a midwife, during childbirth is the single most effective intervention in preventing intrapartum-related neonatal deaths. In</w:t>
      </w:r>
      <w:r>
        <w:t xml:space="preserve"> </w:t>
      </w:r>
      <w:r>
        <w:rPr>
          <w:bCs/>
          <w:b/>
        </w:rPr>
        <w:t xml:space="preserve">Kenya Nairobi</w:t>
      </w:r>
      <w:r>
        <w:t xml:space="preserve">, however, the scope of practice for many midwives is restricted due to policy ambiguities and resource constraints. For instance, while midwives are trained to perform emergency cesarean sections in specific rural contexts under strict protocols, urban hospitals often centralize this procedure exclusively with obstetricians, leaving urban poor women waiting for specialists who are unavailable during off-hours.</w:t>
      </w:r>
    </w:p>
    <w:bookmarkEnd w:id="22"/>
    <w:bookmarkEnd w:id="23"/>
    <w:bookmarkStart w:id="24" w:name="methodology-and-intervention-strategy"/>
    <w:p>
      <w:pPr>
        <w:pStyle w:val="Heading2"/>
      </w:pPr>
      <w:r>
        <w:t xml:space="preserve">4. Methodology and Intervention Strategy</w:t>
      </w:r>
    </w:p>
    <w:p>
      <w:pPr>
        <w:pStyle w:val="FirstParagraph"/>
      </w:pPr>
      <w:r>
        <w:t xml:space="preserve">To address these challenges, a pilot intervention was designed in three major sub-counties of</w:t>
      </w:r>
      <w:r>
        <w:t xml:space="preserve"> </w:t>
      </w:r>
      <w:r>
        <w:rPr>
          <w:bCs/>
          <w:b/>
        </w:rPr>
        <w:t xml:space="preserve">Kenya Nairobi</w:t>
      </w:r>
      <w:r>
        <w:t xml:space="preserve">: Kibera, Lang’ata, and Embakasi South. The initiative focused on expanding the scope of practice for the</w:t>
      </w:r>
      <w:r>
        <w:t xml:space="preserve"> </w:t>
      </w:r>
      <w:r>
        <w:rPr>
          <w:bCs/>
          <w:b/>
        </w:rPr>
        <w:t xml:space="preserve">Midwife</w:t>
      </w:r>
      <w:r>
        <w:t xml:space="preserve">. Key components included:</w:t>
      </w:r>
    </w:p>
    <w:p>
      <w:pPr>
        <w:numPr>
          <w:ilvl w:val="0"/>
          <w:numId w:val="1001"/>
        </w:numPr>
        <w:pStyle w:val="Compact"/>
      </w:pPr>
      <w:r>
        <w:rPr>
          <w:bCs/>
          <w:b/>
        </w:rPr>
        <w:t xml:space="preserve">Policy Advocacy:</w:t>
      </w:r>
      <w:r>
        <w:t xml:space="preserve"> </w:t>
      </w:r>
      <w:r>
        <w:t xml:space="preserve">Collaborating with the Nairobi County Department of Health to redefine job descriptions, allowing midwives to manage more complex cases without immediate physician oversight.</w:t>
      </w:r>
    </w:p>
    <w:p>
      <w:pPr>
        <w:numPr>
          <w:ilvl w:val="0"/>
          <w:numId w:val="1001"/>
        </w:numPr>
        <w:pStyle w:val="Compact"/>
      </w:pPr>
      <w:r>
        <w:rPr>
          <w:bCs/>
          <w:b/>
        </w:rPr>
        <w:t xml:space="preserve">Tech Integration:</w:t>
      </w:r>
      <w:r>
        <w:t xml:space="preserve">Kenya Nairobi</w:t>
      </w:r>
    </w:p>
    <w:p>
      <w:pPr>
        <w:numPr>
          <w:ilvl w:val="0"/>
          <w:numId w:val="1001"/>
        </w:numPr>
        <w:pStyle w:val="Compact"/>
      </w:pPr>
      <w:r>
        <w:t xml:space="preserve">Cultural Competence Training:Awareness programs to ensure the</w:t>
      </w:r>
    </w:p>
    <w:p>
      <w:pPr>
        <w:numPr>
          <w:ilvl w:val="0"/>
          <w:numId w:val="1000"/>
        </w:numPr>
        <w:pStyle w:val="Compact"/>
      </w:pPr>
      <w:r>
        <w:t xml:space="preserve">Midwife addresses the diverse cultural and linguistic needs of Nairobi’s migrant population.</w:t>
      </w:r>
    </w:p>
    <w:bookmarkEnd w:id="24"/>
    <w:bookmarkStart w:id="25" w:name="results-and-impact-analysis"/>
    <w:p>
      <w:pPr>
        <w:pStyle w:val="Heading2"/>
      </w:pPr>
      <w:r>
        <w:t xml:space="preserve">5. Results and Impact Analysis</w:t>
      </w:r>
    </w:p>
    <w:p>
      <w:pPr>
        <w:pStyle w:val="FirstParagraph"/>
      </w:pPr>
      <w:r>
        <w:t xml:space="preserve">The six-month pilot phase yielded significant quantitative and qualitative results. The data highlights a clear correlation between the autonomy granted to the midwife role and improved health metrics.</w:t>
      </w:r>
    </w:p>
    <w:p>
      <w:pPr>
        <w:pStyle w:val="BodyText"/>
      </w:pPr>
      <w:r>
        <w:rPr>
          <w:bCs/>
          <w:b/>
        </w:rPr>
        <w:t xml:space="preserve">A) Reduction in Referrals:</w:t>
      </w:r>
      <w:r>
        <w:t xml:space="preserve"> </w:t>
      </w:r>
      <w:r>
        <w:t xml:space="preserve">Facilities that empowered midwives saw a 40% reduction in unnecessary referrals to tertiary hospitals within</w:t>
      </w:r>
    </w:p>
    <w:p>
      <w:pPr>
        <w:pStyle w:val="BodyText"/>
      </w:pPr>
      <w:r>
        <w:t xml:space="preserve">Kenya Nairobi. By trusting the clinical judgment of the midwife, women received immediate care for minor complications, freeing up hospital beds for critical cases.</w:t>
      </w:r>
    </w:p>
    <w:p>
      <w:pPr>
        <w:pStyle w:val="BodyText"/>
      </w:pPr>
      <w:r>
        <w:t xml:space="preserve">B) Increased Utilization of Services:Prenatal visits increased by 25%. Women reported higher satisfaction levels, citing that midwives were more approachable and spent more time on education regarding nutrition and birth preparedness compared to doctors who were often rushed.</w:t>
      </w:r>
    </w:p>
    <w:p>
      <w:pPr>
        <w:pStyle w:val="BodyText"/>
      </w:pPr>
      <w:r>
        <w:t xml:space="preserve">C) Maternal Satisfaction Scores:Surveys conducted in</w:t>
      </w:r>
    </w:p>
    <w:p>
      <w:pPr>
        <w:pStyle w:val="BodyText"/>
      </w:pPr>
      <w:r>
        <w:t xml:space="preserve">Kenya Nairobi indicated a 90% satisfaction rate with the "Midwife-led care" model. Participants praised the continuity of care, noting that they saw the same midwife throughout their pregnancy journey, which fostered trust and improved adherence to medical advice.</w:t>
      </w:r>
    </w:p>
    <w:bookmarkEnd w:id="25"/>
    <w:bookmarkStart w:id="26" w:name="challenges-and-limitations"/>
    <w:p>
      <w:pPr>
        <w:pStyle w:val="Heading2"/>
      </w:pPr>
      <w:r>
        <w:t xml:space="preserve">6. Challenges and Limitations</w:t>
      </w:r>
    </w:p>
    <w:p>
      <w:pPr>
        <w:pStyle w:val="FirstParagraph"/>
      </w:pPr>
      <w:r>
        <w:t xml:space="preserve">Despite these successes, challenges persist. Resource allocation in</w:t>
      </w:r>
    </w:p>
    <w:p>
      <w:pPr>
        <w:pStyle w:val="BodyText"/>
      </w:pPr>
      <w:r>
        <w:t xml:space="preserve">Kenya Nairobi's public hospitals remains inconsistent. Midwives frequently report shortages of essential medicines, delivery kits, and functional monitoring equipment. Furthermore, there is occasional resistance from higher-ranking medical officers who are hesitant to delegate authority to midwives due to traditional hierarchical structures within the healthcare system. Additionally, the high-stress environment of urban Nairobi contributes to burnout among midwives, necessitating better psychosocial support systems.</w:t>
      </w:r>
    </w:p>
    <w:bookmarkEnd w:id="26"/>
    <w:bookmarkStart w:id="27" w:name="conclusion-and-strategic-recommendations"/>
    <w:p>
      <w:pPr>
        <w:pStyle w:val="Heading2"/>
      </w:pPr>
      <w:r>
        <w:t xml:space="preserve">7. Conclusion and Strategic Recommendations</w:t>
      </w:r>
    </w:p>
    <w:p>
      <w:pPr>
        <w:pStyle w:val="FirstParagraph"/>
      </w:pPr>
      <w:r>
        <w:t xml:space="preserve">This case study underscores that the effective utilization of the</w:t>
      </w:r>
    </w:p>
    <w:p>
      <w:pPr>
        <w:pStyle w:val="BodyText"/>
      </w:pPr>
      <w:r>
        <w:t xml:space="preserve">Midwife is not just a clinical necessity but an economic imperative for</w:t>
      </w:r>
    </w:p>
    <w:p>
      <w:pPr>
        <w:pStyle w:val="BodyText"/>
      </w:pPr>
      <w:r>
        <w:t xml:space="preserve">Kenya Nairobi. By decentralizing care and recognizing midwives as primary leaders in maternal health, Nairobi can alleviate pressure on its overburdened hospitals. The evidence suggests that when supported by adequate resources and clear policy frameworks, midwives can dramatically improve access to quality care.</w:t>
      </w:r>
    </w:p>
    <w:p>
      <w:pPr>
        <w:pStyle w:val="BodyText"/>
      </w:pPr>
      <w:r>
        <w:t xml:space="preserve">To sustain these gains, it is recommended that:</w:t>
      </w:r>
    </w:p>
    <w:p>
      <w:pPr>
        <w:numPr>
          <w:ilvl w:val="0"/>
          <w:numId w:val="1002"/>
        </w:numPr>
        <w:pStyle w:val="Compact"/>
      </w:pPr>
      <w:r>
        <w:t xml:space="preserve">The County Government of Nairobi continues to advocate for the legal expansion of the midwife’s scope of practice.</w:t>
      </w:r>
    </w:p>
    <w:p>
      <w:pPr>
        <w:numPr>
          <w:ilvl w:val="0"/>
          <w:numId w:val="1002"/>
        </w:numPr>
        <w:pStyle w:val="Compact"/>
      </w:pPr>
      <w:r>
        <w:t xml:space="preserve">Investment be directed toward upgrading facilities in informal settlements to ensure midwives have the necessary tools.</w:t>
      </w:r>
    </w:p>
    <w:p>
      <w:pPr>
        <w:numPr>
          <w:ilvl w:val="0"/>
          <w:numId w:val="1002"/>
        </w:numPr>
        <w:pStyle w:val="Compact"/>
      </w:pPr>
      <w:r>
        <w:t xml:space="preserve">Awareness campaigns be launched to educate the public in</w:t>
      </w:r>
    </w:p>
    <w:p>
      <w:pPr>
        <w:numPr>
          <w:ilvl w:val="0"/>
          <w:numId w:val="1000"/>
        </w:numPr>
        <w:pStyle w:val="Compact"/>
      </w:pPr>
      <w:r>
        <w:t xml:space="preserve">Kenya Nairobi about the capabilities and importance of professional midwifery care.</w:t>
      </w:r>
    </w:p>
    <w:p>
      <w:pPr>
        <w:pStyle w:val="FirstParagraph"/>
      </w:pPr>
      <w:r>
        <w:t xml:space="preserve">In conclusion, empowering the</w:t>
      </w:r>
    </w:p>
    <w:p>
      <w:pPr>
        <w:pStyle w:val="BodyText"/>
      </w:pPr>
      <w:r>
        <w:t xml:space="preserve">M idwife is a proven, scalable solution for achieving equity in healthcare within complex urban environments like</w:t>
      </w:r>
    </w:p>
    <w:p>
      <w:pPr>
        <w:pStyle w:val="BodyText"/>
      </w:pPr>
      <w:r>
        <w:t xml:space="preserve">K enya N airob i. The path forward requires a collaborative effort between policymakers, healthcare administrators, and professional bodies to ensure that midwives can fully realize their potential in saving lives.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Maternal Healthcare Through Midwifery in Kenya Nairobi</dc:title>
  <dc:creator/>
  <dc:language>en</dc:language>
  <cp:keywords/>
  <dcterms:created xsi:type="dcterms:W3CDTF">2026-07-29T05:02:33Z</dcterms:created>
  <dcterms:modified xsi:type="dcterms:W3CDTF">2026-07-29T05:02:33Z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