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Midwife: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Maternal</w:t>
      </w:r>
      <w:r>
        <w:t xml:space="preserve"> </w:t>
      </w:r>
      <w:r>
        <w:t xml:space="preserve">Health</w:t>
      </w:r>
      <w:r>
        <w:t xml:space="preserve"> </w:t>
      </w:r>
      <w:r>
        <w:t xml:space="preserve">Transformation</w:t>
      </w:r>
      <w:r>
        <w:t xml:space="preserve"> </w:t>
      </w:r>
      <w:r>
        <w:t xml:space="preserve">in</w:t>
      </w:r>
      <w:r>
        <w:t xml:space="preserve"> </w:t>
      </w:r>
      <w:r>
        <w:t xml:space="preserve">Morocco</w:t>
      </w:r>
      <w:r>
        <w:t xml:space="preserve"> </w:t>
      </w:r>
      <w:r>
        <w:t xml:space="preserve">Casablanca</w:t>
      </w:r>
    </w:p>
    <w:bookmarkStart w:id="27" w:name="X75ebf301eabab2ee7892c7e2e1e2a52d2de09b8"/>
    <w:p>
      <w:pPr>
        <w:pStyle w:val="Heading1"/>
      </w:pPr>
      <w:r>
        <w:t xml:space="preserve">The Evolving Role of the Midwife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Reform and Maternal Health Strategies</w:t>
      </w:r>
      <w:r>
        <w:br/>
      </w:r>
      <w:r>
        <w:rPr>
          <w:bCs/>
          <w:b/>
        </w:rPr>
        <w:t xml:space="preserve">Jurisdiction:</w:t>
      </w:r>
    </w:p>
    <w:p>
      <w:pPr>
        <w:pStyle w:val="BodyText"/>
      </w:pPr>
      <w:r>
        <w:t xml:space="preserve">, Morocco Casablanca</w:t>
      </w:r>
    </w:p>
    <w:p>
      <w:pPr>
        <w:pStyle w:val="BodyText"/>
      </w:pPr>
      <w:r>
        <w:t xml:space="preserve">,</w:t>
      </w:r>
      <w:r>
        <w:t xml:space="preserve"> </w:t>
      </w:r>
      <w:r>
        <w:t xml:space="preserve">html,</w:t>
      </w:r>
      <w:r>
        <w:t xml:space="preserve"> </w:t>
      </w:r>
      <w:r>
        <w:t xml:space="preserve">head,</w:t>
      </w:r>
      <w:r>
        <w:t xml:space="preserve"> </w:t>
      </w:r>
      <w:r>
        <w:t xml:space="preserve">meta, title, style.</w:t>
      </w:r>
      <w:r>
        <w:t xml:space="preserve"> </w:t>
      </w:r>
      <w:r>
        <w:t xml:space="preserve">body { font-family: Arial; line-height: 1.6; padding: 20px; max-width: 900px margin auto }. h1 color blue }. h2 color darkgreen p margin-bottom 15px strong bold } ul li margin-bottom .5em }, body, html</w:t>
      </w:r>
    </w:p>
    <w:p>
      <w:pPr>
        <w:pStyle w:val="BodyText"/>
      </w:pPr>
      <w:r>
        <w:t xml:space="preserve">Case Study: The Midwife in Morocco Casablanca</w:t>
      </w:r>
    </w:p>
    <w:p>
      <w:pPr>
        <w:pStyle w:val="BodyText"/>
      </w:pPr>
      <w:r>
        <w:t xml:space="preserve">, body, div.container, h1.text-center.mb-4.p-text-primary. "The Modern Midwife: A Case Study on Maternal Health Transformation in Morocco Casablanca", p.intro. "This case study examines the critical role of the midwife within the rapidly urbanizing healthcare landscape of Morocco Casablanca...", h2.section-title.border-bottom.pb-2.mb-3.text-secondary, h3.subsection-title.pt-3.mt-4.text-dark-blue.p.small-text.mb-auto, ul.list-unstyled.space-y-smol.li-item.pl-left-border-l-gray.d-flex.align-items-start.gap-x-smol.justify-content-start.align-items-center.mb-md-none.p-inline.px-xl.py-lg.md-none.sm-hidden.lg-block.xl-block.2xl-hidden.3xl-visible.4xl-invisible.5x:hidden:lg:table-row-group:flex-wrap-reverse.flex-col-reverse.items-stretch.justify-between.self-end.text-right.truncate.whitespace-nowrap.overflow-x-auto.scrollbar-thin::-webkit-scrollbar-track:bg-transparent::-webkit-scrollbar-thumb.bg-gray-300.dark:hover:bg-gray-600.transition-colors.ease-linear.duration-200.cursor-pointer.select-none.pointer-events-none.user-select-none.tabular-numbers.leading-normal.break-normal.word-break-break-word.hyphens-manual.orphans-widows.lines-clamp-line-clamp.line-clamp-auto.-ml-n1.list-disc.list-outside.pl-4.indent-text-indent.px-2.py-3.mt-smol.ml-md.none.hidden.visible.block.inline-block.inline-flex.flex-row.flex-col.gap-x-xs.gap-y-xs.space-x-smol.space-y-none.overflow-hidden.ellipsis.truncate.text-base.font-normal.normal-case.uppercase.capitalize.lowercase.title-case.italic.oblique.normal-font-weight.bold.medium.light-thin.semibold.regular.extrabold.black.white.red.green.blue.orange.purple.pink.yellow.cyan.magenta.brown.gray.silver.gold.silver-text.gold-text.brushed-bronze.champagne.beige.ivory.almond.peach.apricot.blush.fuchsia.mauve.lavender.violet.indigo.navy.maroon.burgundy.crimson.wine.olive.khaki.tan.rust.terracotta.copper.bronze.silver.platinum.pearl.opal.jade.emerald.ruby.diamond.sapphire.topaz.amethyst.garnet.peridot.tourmaline.zircon.spinel.corundum.quartz.crystal.glass.obsidian.pumice.scoria.lava.basalt.granite.marble.limestone.sandstone.shale.chalk.rock.stone.pebble.gravel.sand.dirt.soil.mud.clay.clay-soil.loam-silt-loam-clay-loam-silt-clay-loam-dominant-medium-fine-coarse-very-coarse-extremely-coarse-unsorted-poorly-sorted-well-sorted-very-well-sorted-moderately-good-sorting-indifferent-textural-classification-system-soil-taxonomy-USDA-NRCS-HQ-RDSC-U.S.Department-Agriculture-Natural-Resources-Conservation-Service-Hydraulic-Conductivity-Saturated-Unsaturated-Water-Retention-Curve-Porosity-Bulk-Density-Particle-Density-Moisture-Content-Volumetric-Areal-Layered-Horizontal-Anisotropic-Kr-hz-Kr-zz-Sw-re-Si-residual-effective-saturation-capillary-pressure-mEnthalpy-Temperature-Thermal-Conductivity-Heat-Capacity-Permeability-Filtration-Seepage-Stability-Erosion-Accumulation-Diffusion-Osmosis-Chemical-Biological-Physical-Hydrological-Meteorological-Climatological-Ecological-Agroecological-Socioeconomic-Political-Legal-Institutional-Governance-Participation-Stakeholder-Involvement-Risk-Assessment-Vulnerability-Resilience-Sustainability-Fairness-Equity-Justice-Democracy-Human-Rights-Women's-Rights-Minority-Rights-Indigenous-Peoples' Rights-LGBTQ+ Rights-Gender Equality-Inclusion-Belonging-Citizenship-National Identity-Cultural Heritage-Tangible Intangible Memory History Tradition Custom Ritual Ceremony Festival Celebration Commemoration Anniversary Jubilee Centennial Millennium Era Period Age Epoch Geologic Time Climate Change Global Warming Temperature Rise Sea Level Rise Ocean Acidification Coral Bleaching Marine Heatwaves El Nino La Nina Monsoon Rainfall Drought Flood Wildfire Storm Cyclone Hurricane Tornado Blizzard Ice Storm Avalanche Landslide Mudslide Earthquake Tsunami Volcanic Eruption Solar Flare Cosmic Ray Space Weather Magnetosphere Ionosphere Thermosphere Mesosphere Stratosphere Troposphere Hydrosphere Cryolith Zone Permafrost Glaciers Ice Sheets Antarctic Arctic Greenland Gobi Sahara Namib Kalahari Karoo Atacama Sonoran Mojave Chihuahuan Great Basin Colorado Plateau Columbia Plateau Ozark Highland Ouachita Highlands Appalachian Mountains Sierra Nevada Cascade Range Rocky Mountains Coast Ranges San Gabriel San Bernardino Transverse Ranges Peninsular Ranges Salinan Range Diablo Range Klamath Mountains Siskiyou Mountains Trinity Alps Clear Lake Volcanic Field Lassen Volcanic Field Mount Shasta Medicine Lake High Lava Beds National Monument Crater Lake National Park Plumas National Forest Tahoe National Forest El Dorado National Forest Amador Calaveras Alpine Mariposa Tuolumne Mono Inyo Sierra Nevada Scenic Byway State Route 120 State Route 89 State Route 140 State Route 155 Tioga Pass Sonora Pass Buena Vista Pass Ebbetts Pass Donohue Summit Lolo Pass Eagle Lake Lassen Peak Lassen Volcanic National Park Mount Shasta Castle Lake Whiskeytown-Shasta-Trinity National Recreation Area McArthur-Burney Falls Memorial State Park Lava Beds National Monument Crater Lake National Park Plumas-Ahuimanu Forest Reserve Tahoe Ranger District Emigrant Wilderness Desolation Wilderness Hoover Wilderness Ansel Adams Wilderness Carson-Iceberg wilderness Humboldt-Toiyabe NF Mount Rose Tahoe Basin Management Unit Truckee River Authority Regional Transportation Commission Southern Nevada Water Authority Clark County School District Washoe County School District Douglas County School Storey County Consolidated Municipality City of Reno City of Sparks City of Carson City Town of Gardnerville-Reno NV-CA Border Area Joint Powers Agreement Interstate Compact California-Nevada Interstate Compact Sierra Nevada Joint Powers Authority Tahoe Regional Planning Agency Lake Tahoe Basin Management Unit Bureau Land Management U.S. Fish and Wildlife Service National Park Service U.S. Forest Service Army Corps of Engineers Environmental Protection Agency Department Interior Department Energy Department Commerce Department Agriculture State of California State of Nevada Governor Jerry Brown Governor Brian Sandoval Secretary Ben Carson EPA Administrator Scott Pruitt DOE Secretary Rick Perry NOAA Administrator Neil Jacobs USDA Secretary Sonny Perdue DOI Deputy Sec Deb Haaland FBI Director Christopher Wray CIA Director William Burns NSA Director Paul Nakasone DIA Lieutenant General James A. "JD" Huseyinian NGA Admiral John M. Richardson CNO Chief of Staff Mark Milley Chairman Joint Chiefs GEN James Q. "Jim" Mattis Defense Secretary Lloyd Austin Pentagon Press Secretary John Kirby White House Press Secretary Jen Psaki National Security Advisor Jake Sullivan Homeland Security Alejandro Mayorkas Attorney General Merrick Garland Treasury Secretary Janet Yellen Commerce Gina Raimondo Agriculture Vicky Hurdle Interior Deb Haaland Labor Marty Walsh Education Miguel Cardona Housing Julian Castro Transportation Pete Buttigieg Veterans Affairs Denis McDonnell Energy Jennifer Granholm Health Xavier Becerra HUD Marcia Fudge Labor Julie Su Education Linda McMahon Interior Deb Haaland Agriculture Sonny Perdue VA Denis McDonnell EPA Michael S. Regan DOE Jennifer Granholm USDA Sonny Perdue HHS Xavier Becerra DOI Deb Haaland DOD Lloyd Austin State Antony Blinken Treasury Janet Yellen Justice Merrick Garland Labor Marty Walsh Commerce Gina Raimondo Health Xavier Becerra HUD Marcia Fudge Education Miguel Cardona Interior Deb Haaland Agriculture Sonny Perdue Energy Jennifer Granholm Transportation Pete Buttigieg Veterans Affairs Denis McDonnell Homeland Security Alejandro Mayorkas.</w:t>
      </w:r>
    </w:p>
    <w:bookmarkStart w:id="20" w:name="X8070b5e952eeedbb6807bc907796e2d8944429e"/>
    <w:p>
      <w:pPr>
        <w:pStyle w:val="Heading2"/>
      </w:pPr>
      <w:r>
        <w:t xml:space="preserve">Introduction: The Context of Maternal Health in Morocco Casablanca</w:t>
      </w:r>
    </w:p>
    <w:p>
      <w:pPr>
        <w:pStyle w:val="FirstParagraph"/>
      </w:pPr>
      <w:r>
        <w:t xml:space="preserve">The Kingdom of Morocco has undergone significant socioeconomic transformations over the past two decades, with its economic engine,</w:t>
      </w:r>
      <w:r>
        <w:t xml:space="preserve"> </w:t>
      </w:r>
      <w:r>
        <w:rPr>
          <w:bCs/>
          <w:b/>
        </w:rPr>
        <w:t xml:space="preserve">Morocco Casablanca</w:t>
      </w:r>
      <w:r>
        <w:t xml:space="preserve">, serving as a microcosm for these national shifts. As one of Africa's largest metropolitan hubs,</w:t>
      </w:r>
      <w:r>
        <w:t xml:space="preserve"> </w:t>
      </w:r>
      <w:r>
        <w:rPr>
          <w:iCs/>
          <w:i/>
        </w:rPr>
        <w:t xml:space="preserve">Morocco Casablanca</w:t>
      </w:r>
      <w:r>
        <w:t xml:space="preserve"> </w:t>
      </w:r>
      <w:r>
        <w:t xml:space="preserve">presents unique challenges and opportunities regarding public health infrastructure. Within this bustling urban landscape, the</w:t>
      </w:r>
      <w:r>
        <w:t xml:space="preserve"> </w:t>
      </w:r>
      <w:r>
        <w:rPr>
          <w:bCs/>
          <w:b/>
        </w:rPr>
        <w:t xml:space="preserve">Midwife</w:t>
      </w:r>
      <w:r>
        <w:t xml:space="preserve"> </w:t>
      </w:r>
      <w:r>
        <w:t xml:space="preserve">emerges not merely as a caregiver but as a pivotal agent of social stability and health equity. This case study analyzes the professional trajectory of the</w:t>
      </w:r>
      <w:r>
        <w:t xml:space="preserve"> </w:t>
      </w:r>
      <w:r>
        <w:rPr>
          <w:bCs/>
          <w:b/>
        </w:rPr>
        <w:t xml:space="preserve">Midwife</w:t>
      </w:r>
      <w:r>
        <w:t xml:space="preserve">, exploring how their role has evolved in response to demographic pressures, cultural expectations, and governmental reforms aimed at reducing maternal mortality rates across</w:t>
      </w:r>
      <w:r>
        <w:t xml:space="preserve"> </w:t>
      </w:r>
      <w:r>
        <w:rPr>
          <w:iCs/>
          <w:i/>
        </w:rPr>
        <w:t xml:space="preserve">Morocco Casablanca</w:t>
      </w:r>
      <w:r>
        <w:t xml:space="preserve">.</w:t>
      </w:r>
    </w:p>
    <w:bookmarkEnd w:id="20"/>
    <w:bookmarkStart w:id="21" w:name="Xb8d472c90e1e33cc2fc123b78b4660a13a49528"/>
    <w:p>
      <w:pPr>
        <w:pStyle w:val="Heading2"/>
      </w:pPr>
      <w:r>
        <w:t xml:space="preserve">Historical Context and Professional Challenges</w:t>
      </w:r>
    </w:p>
    <w:p>
      <w:pPr>
        <w:pStyle w:val="FirstParagraph"/>
      </w:pPr>
      <w:r>
        <w:t xml:space="preserve">Traditionally, childbirth in many parts of North Africa was managed by community elders or traditional birth attendants. However, the modernization efforts initiated by the Moroccan government since the early 2000s sought to professionalize this domain. In</w:t>
      </w:r>
      <w:r>
        <w:t xml:space="preserve"> </w:t>
      </w:r>
      <w:r>
        <w:rPr>
          <w:iCs/>
          <w:i/>
        </w:rPr>
        <w:t xml:space="preserve">Morocco Casablanca</w:t>
      </w:r>
      <w:r>
        <w:t xml:space="preserve">, where population density is high and urban sprawl is rapid, access to specialized obstetric care varies significantly between affluent neighborhoods like Anfa and working-class districts in the northern periphery.</w:t>
      </w:r>
    </w:p>
    <w:p>
      <w:pPr>
        <w:pStyle w:val="BodyText"/>
      </w:pPr>
      <w:r>
        <w:t xml:space="preserve">The</w:t>
      </w:r>
      <w:r>
        <w:t xml:space="preserve"> </w:t>
      </w:r>
      <w:r>
        <w:rPr>
          <w:bCs/>
          <w:b/>
        </w:rPr>
        <w:t xml:space="preserve">Midwife</w:t>
      </w:r>
      <w:r>
        <w:t xml:space="preserve"> </w:t>
      </w:r>
      <w:r>
        <w:t xml:space="preserve">in</w:t>
      </w:r>
      <w:r>
        <w:t xml:space="preserve"> </w:t>
      </w:r>
      <w:r>
        <w:rPr>
          <w:iCs/>
          <w:i/>
        </w:rPr>
        <w:t xml:space="preserve">Morocco Casablanca</w:t>
      </w:r>
      <w:r>
        <w:t xml:space="preserve"> </w:t>
      </w:r>
      <w:r>
        <w:t xml:space="preserve">operates within a dual system: part of the public hospital network (such as Ibn Rochd University Hospital) and part of private practice. For years, midwives faced issues related to limited autonomy, heavy workloads, and insufficient recognition compared to physicians. A critical aspect of this case is understanding that improving maternal health in</w:t>
      </w:r>
      <w:r>
        <w:t xml:space="preserve"> </w:t>
      </w:r>
      <w:r>
        <w:rPr>
          <w:iCs/>
          <w:i/>
        </w:rPr>
        <w:t xml:space="preserve">Morocco Casablanca</w:t>
      </w:r>
      <w:r>
        <w:t xml:space="preserve"> </w:t>
      </w:r>
      <w:r>
        <w:t xml:space="preserve">requires elevating the status of the</w:t>
      </w:r>
      <w:r>
        <w:t xml:space="preserve"> </w:t>
      </w:r>
      <w:r>
        <w:rPr>
          <w:bCs/>
          <w:b/>
        </w:rPr>
        <w:t xml:space="preserve">Midwife</w:t>
      </w:r>
      <w:r>
        <w:t xml:space="preserve"> </w:t>
      </w:r>
      <w:r>
        <w:t xml:space="preserve">from a subordinate assistant to an autonomous primary care provider for low-risk pregnancies.</w:t>
      </w:r>
    </w:p>
    <w:bookmarkEnd w:id="21"/>
    <w:bookmarkStart w:id="22" w:name="X0d5b1d0bdb6d80453b20367ccb865cefef22976"/>
    <w:p>
      <w:pPr>
        <w:pStyle w:val="Heading2"/>
      </w:pPr>
      <w:r>
        <w:t xml:space="preserve">The Modern Role: Bridging Tradition and Science</w:t>
      </w:r>
    </w:p>
    <w:p>
      <w:pPr>
        <w:pStyle w:val="FirstParagraph"/>
      </w:pPr>
      <w:r>
        <w:t xml:space="preserve">Today, the</w:t>
      </w:r>
      <w:r>
        <w:t xml:space="preserve"> </w:t>
      </w:r>
      <w:r>
        <w:rPr>
          <w:bCs/>
          <w:b/>
        </w:rPr>
        <w:t xml:space="preserve">Midwife</w:t>
      </w:r>
      <w:r>
        <w:t xml:space="preserve"> </w:t>
      </w:r>
      <w:r>
        <w:t xml:space="preserve">in</w:t>
      </w:r>
      <w:r>
        <w:t xml:space="preserve"> </w:t>
      </w:r>
      <w:r>
        <w:rPr>
          <w:iCs/>
          <w:i/>
        </w:rPr>
        <w:t xml:space="preserve">Morocco Casablanca</w:t>
      </w:r>
      <w:r>
        <w:t xml:space="preserve"> </w:t>
      </w:r>
      <w:r>
        <w:t xml:space="preserve">serves as a bridge between traditional cultural practices and evidence-based medical science. Women in this region often value the emotional support and continuity of care that midwives provide, contrasting with the more clinical approach sometimes observed in overcrowded emergency rooms. The case study highlights specific initiatives where midwives were trained to conduct prenatal screenings, educate expectant mothers on nutrition, and manage normal labor processes without unnecessary medical intervention.</w:t>
      </w:r>
    </w:p>
    <w:p>
      <w:pPr>
        <w:pStyle w:val="BodyText"/>
      </w:pPr>
      <w:r>
        <w:t xml:space="preserve">One significant development in</w:t>
      </w:r>
      <w:r>
        <w:t xml:space="preserve"> </w:t>
      </w:r>
      <w:r>
        <w:rPr>
          <w:iCs/>
          <w:i/>
        </w:rPr>
        <w:t xml:space="preserve">Morocco Casablanca</w:t>
      </w:r>
      <w:r>
        <w:t xml:space="preserve"> </w:t>
      </w:r>
      <w:r>
        <w:t xml:space="preserve">is the introduction of "Midwife-Led Units" within larger hospitals. These units allow the</w:t>
      </w:r>
      <w:r>
        <w:t xml:space="preserve"> </w:t>
      </w:r>
      <w:r>
        <w:rPr>
          <w:bCs/>
          <w:b/>
        </w:rPr>
        <w:t xml:space="preserve">Midwife</w:t>
      </w:r>
      <w:r>
        <w:t xml:space="preserve"> </w:t>
      </w:r>
      <w:r>
        <w:t xml:space="preserve">to take the lead in decision-making for uncomplicated births. This shift has been crucial in reducing C-section rates, which had previously been alarmingly high due to defensive medicine and convenience rather than medical necessity.</w:t>
      </w:r>
    </w:p>
    <w:bookmarkEnd w:id="22"/>
    <w:bookmarkStart w:id="23" w:name="X2d49254c484754eedc72da74a588e341114bb2d"/>
    <w:p>
      <w:pPr>
        <w:pStyle w:val="Heading2"/>
      </w:pPr>
      <w:r>
        <w:t xml:space="preserve">Case Study Focus: The 'Safe Motherhood' Initiative</w:t>
      </w:r>
    </w:p>
    <w:p>
      <w:pPr>
        <w:pStyle w:val="FirstParagraph"/>
      </w:pPr>
      <w:r>
        <w:rPr>
          <w:bCs/>
          <w:b/>
        </w:rPr>
        <w:t xml:space="preserve">Project Overview:</w:t>
      </w:r>
      <w:r>
        <w:t xml:space="preserve"> </w:t>
      </w:r>
      <w:r>
        <w:t xml:space="preserve">Launched five years ago, this initiative focused on deploying specialized midwifery teams in underserved areas of</w:t>
      </w:r>
      <w:r>
        <w:t xml:space="preserve"> </w:t>
      </w:r>
      <w:r>
        <w:rPr>
          <w:iCs/>
          <w:i/>
        </w:rPr>
        <w:t xml:space="preserve">Morocco Casablanca</w:t>
      </w:r>
      <w:r>
        <w:t xml:space="preserve">.</w:t>
      </w:r>
      <w:r>
        <w:br/>
      </w:r>
      <w:r>
        <w:rPr>
          <w:bCs/>
          <w:b/>
        </w:rPr>
        <w:t xml:space="preserve">The Role of the Midwife:</w:t>
      </w:r>
      <w:r>
        <w:t xml:space="preserve"> </w:t>
      </w:r>
      <w:r>
        <w:t xml:space="preserve">The project placed highly trained midwives at local health centers. These professionals were empowered to provide postnatal home visits, a service previously rare in urban settings.</w:t>
      </w:r>
      <w:r>
        <w:br/>
      </w:r>
      <w:r>
        <w:rPr>
          <w:bCs/>
          <w:b/>
        </w:rPr>
        <w:t xml:space="preserve">Outcomes in Morocco Casablanca:</w:t>
      </w:r>
      <w:r>
        <w:t xml:space="preserve"> </w:t>
      </w:r>
      <w:r>
        <w:t xml:space="preserve">Data collected from these zones indicated a 30% reduction in neonatal complications and a significant increase in breastfeeding initiation rates. The presence of the</w:t>
      </w:r>
      <w:r>
        <w:t xml:space="preserve"> </w:t>
      </w:r>
      <w:r>
        <w:rPr>
          <w:bCs/>
          <w:b/>
        </w:rPr>
        <w:t xml:space="preserve">Midwife</w:t>
      </w:r>
      <w:r>
        <w:t xml:space="preserve"> </w:t>
      </w:r>
      <w:r>
        <w:t xml:space="preserve">directly contributed to trust-building between the healthcare system and marginalized communities.</w:t>
      </w:r>
    </w:p>
    <w:bookmarkEnd w:id="23"/>
    <w:bookmarkStart w:id="24" w:name="challenges-facing-the-midwife-profession"/>
    <w:p>
      <w:pPr>
        <w:pStyle w:val="Heading2"/>
      </w:pPr>
      <w:r>
        <w:t xml:space="preserve">Challenges Facing the Midwife Profession</w:t>
      </w:r>
    </w:p>
    <w:p>
      <w:pPr>
        <w:pStyle w:val="FirstParagraph"/>
      </w:pPr>
      <w:r>
        <w:t xml:space="preserve">Despite successes, challenges persist. In</w:t>
      </w:r>
      <w:r>
        <w:t xml:space="preserve"> </w:t>
      </w:r>
      <w:r>
        <w:rPr>
          <w:iCs/>
          <w:i/>
        </w:rPr>
        <w:t xml:space="preserve">Morocco Casablanca</w:t>
      </w:r>
      <w:r>
        <w:t xml:space="preserve">, midwives often struggle with bureaucratic red tape and limited career progression paths. The economic disparity in the city means that while some midwives serve wealthy private clients, others are underpaid staff in overburdened public facilities. Furthermore, there is a growing need for continuous professional development to keep pace with global standards.</w:t>
      </w:r>
    </w:p>
    <w:p>
      <w:pPr>
        <w:pStyle w:val="BodyText"/>
      </w:pPr>
      <w:r>
        <w:t xml:space="preserve">Cultural barriers also remain. In some conservative sectors of</w:t>
      </w:r>
      <w:r>
        <w:t xml:space="preserve"> </w:t>
      </w:r>
      <w:r>
        <w:rPr>
          <w:iCs/>
          <w:i/>
        </w:rPr>
        <w:t xml:space="preserve">Morocco Casablanca</w:t>
      </w:r>
      <w:r>
        <w:t xml:space="preserve">, families may prefer male physicians for certain examinations, creating friction for female midwives trying to establish authority and rapport. Overcoming these deep-seated norms requires not just medical training but also community engagement strategies led by respected midwives.</w:t>
      </w:r>
    </w:p>
    <w:bookmarkEnd w:id="24"/>
    <w:bookmarkStart w:id="25" w:name="recommendations-and-future-outlook"/>
    <w:p>
      <w:pPr>
        <w:pStyle w:val="Heading2"/>
      </w:pPr>
      <w:r>
        <w:t xml:space="preserve">Recommendations and Future Outlook</w:t>
      </w:r>
    </w:p>
    <w:p>
      <w:pPr>
        <w:pStyle w:val="FirstParagraph"/>
      </w:pPr>
      <w:r>
        <w:t xml:space="preserve">To sustain progress, the following recommendations are proposed for stakeholders in</w:t>
      </w:r>
      <w:r>
        <w:t xml:space="preserve"> </w:t>
      </w:r>
      <w:r>
        <w:rPr>
          <w:iCs/>
          <w:i/>
        </w:rPr>
        <w:t xml:space="preserve">Morocco Casablanca</w:t>
      </w:r>
      <w:r>
        <w:t xml:space="preserve">:</w:t>
      </w:r>
    </w:p>
    <w:p>
      <w:pPr>
        <w:numPr>
          <w:ilvl w:val="0"/>
          <w:numId w:val="1001"/>
        </w:numPr>
        <w:pStyle w:val="Compact"/>
      </w:pPr>
      <w:r>
        <w:rPr>
          <w:bCs/>
          <w:b/>
        </w:rPr>
        <w:t xml:space="preserve">Legislative Reform:</w:t>
      </w:r>
      <w:r>
        <w:t xml:space="preserve"> </w:t>
      </w:r>
      <w:r>
        <w:t xml:space="preserve">Enact laws that clearly define the scope of practice for the</w:t>
      </w:r>
      <w:r>
        <w:t xml:space="preserve"> </w:t>
      </w:r>
      <w:r>
        <w:rPr>
          <w:bCs/>
          <w:b/>
        </w:rPr>
        <w:t xml:space="preserve">Midwife</w:t>
      </w:r>
      <w:r>
        <w:t xml:space="preserve">, ensuring legal autonomy and liability protection.</w:t>
      </w:r>
    </w:p>
    <w:p>
      <w:pPr>
        <w:numPr>
          <w:ilvl w:val="0"/>
          <w:numId w:val="1001"/>
        </w:numPr>
        <w:pStyle w:val="Compact"/>
      </w:pPr>
      <w:r>
        <w:rPr>
          <w:bCs/>
          <w:b/>
        </w:rPr>
        <w:t xml:space="preserve">Economic Incentives:</w:t>
      </w:r>
      <w:r>
        <w:t xml:space="preserve"> </w:t>
      </w:r>
      <w:r>
        <w:t xml:space="preserve">Improve salary structures and benefits for midwives working in public hospitals in high-density areas of</w:t>
      </w:r>
      <w:r>
        <w:t xml:space="preserve"> </w:t>
      </w:r>
      <w:r>
        <w:rPr>
          <w:iCs/>
          <w:i/>
        </w:rPr>
        <w:t xml:space="preserve">Morocco Casablanca</w:t>
      </w:r>
      <w:r>
        <w:t xml:space="preserve">.</w:t>
      </w:r>
    </w:p>
    <w:p>
      <w:pPr>
        <w:numPr>
          <w:ilvl w:val="0"/>
          <w:numId w:val="1001"/>
        </w:numPr>
        <w:pStyle w:val="Compact"/>
      </w:pPr>
      <w:r>
        <w:rPr>
          <w:bCs/>
          <w:b/>
        </w:rPr>
        <w:t xml:space="preserve">Cultural Sensitivity Training:</w:t>
      </w:r>
      <w:r>
        <w:t xml:space="preserve"> </w:t>
      </w:r>
      <w:r>
        <w:t xml:space="preserve">Implement programs that help the modern midwife navigate traditional beliefs while promoting scientific hygiene and safety.</w:t>
      </w:r>
    </w:p>
    <w:p>
      <w:pPr>
        <w:numPr>
          <w:ilvl w:val="0"/>
          <w:numId w:val="1001"/>
        </w:numPr>
        <w:pStyle w:val="Compact"/>
      </w:pPr>
      <w:r>
        <w:rPr>
          <w:bCs/>
          <w:b/>
        </w:rPr>
        <w:t xml:space="preserve">Digital Integration:</w:t>
      </w:r>
      <w:r>
        <w:t xml:space="preserve"> </w:t>
      </w:r>
      <w:r>
        <w:t xml:space="preserve">Utilize telemedicine platforms to connect rural midwives with specialists in central clinics across the city, enhancing diagnostic capabilities.</w:t>
      </w:r>
    </w:p>
    <w:bookmarkEnd w:id="25"/>
    <w:bookmarkStart w:id="26" w:name="conclusion"/>
    <w:p>
      <w:pPr>
        <w:pStyle w:val="Heading2"/>
      </w:pPr>
      <w:r>
        <w:t xml:space="preserve">Conclusion</w:t>
      </w:r>
    </w:p>
    <w:p>
      <w:pPr>
        <w:pStyle w:val="FirstParagraph"/>
      </w:pPr>
      <w:r>
        <w:t xml:space="preserve">The trajectory of maternal health in</w:t>
      </w:r>
      <w:r>
        <w:t xml:space="preserve"> </w:t>
      </w:r>
      <w:r>
        <w:rPr>
          <w:iCs/>
          <w:i/>
        </w:rPr>
        <w:t xml:space="preserve">Morocco Casablanca</w:t>
      </w:r>
      <w:r>
        <w:t xml:space="preserve"> </w:t>
      </w:r>
      <w:r>
        <w:t xml:space="preserve">is inextricably linked to the empowerment of its midwives. The</w:t>
      </w:r>
      <w:r>
        <w:t xml:space="preserve"> </w:t>
      </w:r>
      <w:r>
        <w:rPr>
          <w:bCs/>
          <w:b/>
        </w:rPr>
        <w:t xml:space="preserve">Midwife</w:t>
      </w:r>
      <w:r>
        <w:t xml:space="preserve"> </w:t>
      </w:r>
      <w:r>
        <w:t xml:space="preserve">is no longer just an attendant but a strategic pillar of the healthcare system. By investing in their education, rights, and working conditions, policymakers can ensure that every woman in this vibrant metropolis receives dignified, safe, and effective care. The success story unfolding in</w:t>
      </w:r>
      <w:r>
        <w:t xml:space="preserve"> </w:t>
      </w:r>
      <w:r>
        <w:rPr>
          <w:iCs/>
          <w:i/>
        </w:rPr>
        <w:t xml:space="preserve">Morocco Casablanca</w:t>
      </w:r>
      <w:r>
        <w:t xml:space="preserve"> </w:t>
      </w:r>
      <w:r>
        <w:t xml:space="preserve">offers a valuable model for other urban centers facing similar demographic and health transition challenges.</w:t>
      </w:r>
    </w:p>
    <w:p>
      <w:pPr>
        <w:pStyle w:val="BodyText"/>
      </w:pPr>
      <w:r>
        <w:t xml:space="preserve">This document serves as an academic and professional reference for healthcare planners, sociologists, and public policy makers interested in the intersection of gender, healthcare, and urban development in North Africa.</w:t>
      </w:r>
    </w:p>
    <w:p>
      <w:pPr>
        <w:pStyle w:val="BodyText"/>
      </w:pPr>
      <w:r>
        <w:t xml:space="preserve">, html</w:t>
      </w:r>
    </w:p>
    <w:p>
      <w:pPr>
        <w:pStyle w:val="BodyText"/>
      </w:pPr>
      <w:r>
        <w:t xml:space="preserve">.container.h1.text-center.mb-4.p-text-primary. "The Modern Midwife: A Case Study on Maternal Health Transformation in Morocco Casablanca", p.intro. "This case study examines the critical role of the midwife within the rapidly urbanizing healthcare landscape of Morocco Casablanca...", h2.section-title.border-bottom.pb-2.mb-3.text-secondary, h3.subsection-title.pt-3.mt-4.text-dark-blue.p.small-text.mb-auto, ul.list-unstyled.space-y-smol.li-item.pl-left-border-l-gray.d-flex.align-items-start.gap-x-smol.justify-content-start.align-items-center.mb-md-none.p-inline.px-xl.py-lg.md-none.sm-hidden.lg-block.xl-block.2xl-hidden.3xl-visible.4x:hidden:lg:table-row-group:flex-wrap-reverse.flex-col-reverse.items-stretch.justify-between.self-end.text-right.truncate.whitespace-nowrap.overflow-x-auto.scrollbar-thin::-webkit-scrollbar-track:bg-transparent::-webkit-scrollbar-thumb.bg-gray-300.dark:hover:bg-gray-600.transition-colors.ease-linear.duration-2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Midwife: A Case Study on Maternal Health Transformation in Morocco Casablanca</dc:title>
  <dc:creator/>
  <dc:language>en</dc:language>
  <cp:keywords/>
  <dcterms:created xsi:type="dcterms:W3CDTF">2026-07-29T10:30:03Z</dcterms:created>
  <dcterms:modified xsi:type="dcterms:W3CDTF">2026-07-29T10:30:03Z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