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Nigeria</w:t>
      </w:r>
      <w:r>
        <w:t xml:space="preserve"> </w:t>
      </w:r>
      <w:r>
        <w:t xml:space="preserve">Lagos</w:t>
      </w:r>
    </w:p>
    <w:bookmarkStart w:id="33" w:name="X8b051ecf7a145f3442c2444fd8ee9cce2ab56a0"/>
    <w:p>
      <w:pPr>
        <w:pStyle w:val="Heading1"/>
      </w:pPr>
      <w:r>
        <w:t xml:space="preserve">Case Study Analysis: The Resilience and Impact of the Midwife in the Urban Context of Nigeria Lagos</w:t>
      </w:r>
    </w:p>
    <w:p>
      <w:pPr>
        <w:pStyle w:val="FirstParagraph"/>
      </w:pPr>
      <w:r>
        <w:rPr>
          <w:bCs/>
          <w:b/>
        </w:rPr>
        <w:t xml:space="preserve">Date:</w:t>
      </w:r>
      <w:r>
        <w:t xml:space="preserve"> </w:t>
      </w:r>
      <w:r>
        <w:t xml:space="preserve">October 2023</w:t>
      </w:r>
      <w:r>
        <w:br/>
      </w:r>
      <w:r>
        <w:rPr>
          <w:bCs/>
          <w:b/>
        </w:rPr>
        <w:t xml:space="preserve">Jurisdiction:</w:t>
      </w:r>
      <w:r>
        <w:t xml:space="preserve">Lagos State, Nigeria</w:t>
      </w:r>
      <w:r>
        <w:br/>
      </w:r>
      <w:r>
        <w:rPr>
          <w:bCs/>
          <w:b/>
        </w:rPr>
        <w:t xml:space="preserve">Focal Point:</w:t>
      </w:r>
      <w:r>
        <w:t xml:space="preserve">The Community and Private Sector Midwife</w:t>
      </w:r>
    </w:p>
    <w:p>
      <w:pPr>
        <w:pStyle w:val="BodyText"/>
      </w:pPr>
      <w:r>
        <w:rPr>
          <w:iCs/>
          <w:i/>
        </w:rPr>
        <w:t xml:space="preserve">This case study explores the complex dynamics of maternal health provision in one of Africa’s most populous cities. It examines how the dedicated midwife serves as the linchpin in reducing maternal mortality rates within Nigeria Lagos, navigating a landscape characterized by rapid urbanization, infrastructural challenges, and socio-economic disparities.</w:t>
      </w:r>
    </w:p>
    <w:bookmarkStart w:id="20" w:name="Xd68b45628e19ff9089ba9a0de5ee4a809b37163"/>
    <w:p>
      <w:pPr>
        <w:pStyle w:val="Heading2"/>
      </w:pPr>
      <w:r>
        <w:t xml:space="preserve">1. Introduction: The Context of Nigeria Lagos</w:t>
      </w:r>
    </w:p>
    <w:p>
      <w:pPr>
        <w:pStyle w:val="FirstParagraph"/>
      </w:pPr>
      <w:r>
        <w:t xml:space="preserve">Lagos State represents the economic heartbeat of Nigeria, yet it is also a microcosm of the severe healthcare challenges facing many developing nations. With a population exceeding 15 million people and densities that rival some of the world's most crowded megacities, Lagos presents a unique public health paradox. On one hand, there is access to advanced tertiary medical care in private hospitals; on the other hand, vast informal settlements like Makoko and Mushin suffer from critical shortages of basic healthcare infrastructure. In this volatile environment, the</w:t>
      </w:r>
      <w:r>
        <w:t xml:space="preserve"> </w:t>
      </w:r>
      <w:r>
        <w:rPr>
          <w:bCs/>
          <w:b/>
        </w:rPr>
        <w:t xml:space="preserve">Nigeria Lagos</w:t>
      </w:r>
      <w:r>
        <w:t xml:space="preserve"> </w:t>
      </w:r>
      <w:r>
        <w:t xml:space="preserve">healthcare system relies heavily on frontline providers to bridge the gap between life and death for mothers and newborns.</w:t>
      </w:r>
    </w:p>
    <w:p>
      <w:pPr>
        <w:pStyle w:val="BodyText"/>
      </w:pPr>
      <w:r>
        <w:t xml:space="preserve">The case study focuses specifically on the role of the</w:t>
      </w:r>
      <w:r>
        <w:t xml:space="preserve"> </w:t>
      </w:r>
      <w:r>
        <w:rPr>
          <w:bCs/>
          <w:b/>
        </w:rPr>
        <w:t xml:space="preserve">Midwife</w:t>
      </w:r>
      <w:r>
        <w:t xml:space="preserve">. While obstetricians manage high-risk surgical complications, it is the midwife who provides 90% of sexual and reproductive health services. In Lagos, where traffic congestion (often referred to locally as "go-slow") can delay emergency transport for hours, the immediate presence and competence of a skilled midwife are often the deciding factors in survival rates.</w:t>
      </w:r>
    </w:p>
    <w:bookmarkEnd w:id="20"/>
    <w:bookmarkStart w:id="24" w:name="Xc3eb3647799e9ab2e1559ba4cb79e0697767380"/>
    <w:p>
      <w:pPr>
        <w:pStyle w:val="Heading2"/>
      </w:pPr>
      <w:r>
        <w:t xml:space="preserve">2. Problem Statement: The Burden of Maternal Mortality</w:t>
      </w:r>
    </w:p>
    <w:p>
      <w:pPr>
        <w:pStyle w:val="FirstParagraph"/>
      </w:pPr>
      <w:r>
        <w:t xml:space="preserve">Nigeria accounts for approximately 19% of all maternal deaths globally, despite having only 6% of the world's pregnant women. Within Lagos State, the statistics are equally alarming when viewed through a socio-economic lens. In affluent areas like Ikoyi or Victoria Island, maternal mortality rates mirror those of developed Western nations. However, in low-income neighborhoods such as Oshodi and Surulere, preventable deaths remain high.</w:t>
      </w:r>
    </w:p>
    <w:bookmarkStart w:id="21" w:name="the-challenge"/>
    <w:p>
      <w:pPr>
        <w:pStyle w:val="Heading3"/>
      </w:pPr>
      <w:r>
        <w:t xml:space="preserve">The Challenge</w:t>
      </w:r>
    </w:p>
    <w:p>
      <w:pPr>
        <w:pStyle w:val="FirstParagraph"/>
      </w:pPr>
      <w:r>
        <w:t xml:space="preserve">Poor antenatal attendance</w:t>
      </w:r>
    </w:p>
    <w:bookmarkEnd w:id="21"/>
    <w:bookmarkStart w:id="22" w:name="the-obstacle"/>
    <w:p>
      <w:pPr>
        <w:pStyle w:val="Heading3"/>
      </w:pPr>
      <w:r>
        <w:t xml:space="preserve">The Obstacle</w:t>
      </w:r>
    </w:p>
    <w:p>
      <w:pPr>
        <w:pStyle w:val="FirstParagraph"/>
      </w:pPr>
      <w:r>
        <w:t xml:space="preserve">Cost of private care vs. Quality of public care</w:t>
      </w:r>
    </w:p>
    <w:bookmarkEnd w:id="22"/>
    <w:bookmarkStart w:id="23" w:name="the-goal"/>
    <w:p>
      <w:pPr>
        <w:pStyle w:val="Heading3"/>
      </w:pPr>
      <w:r>
        <w:t xml:space="preserve">The Goal</w:t>
      </w:r>
    </w:p>
    <w:p>
      <w:pPr>
        <w:pStyle w:val="FirstParagraph"/>
      </w:pPr>
      <w:r>
        <w:t xml:space="preserve">Increase skilled birth attendance by 20%</w:t>
      </w:r>
    </w:p>
    <w:bookmarkEnd w:id="23"/>
    <w:p>
      <w:pPr>
        <w:pStyle w:val="BodyText"/>
      </w:pPr>
      <w:r>
        <w:br/>
      </w:r>
      <w:r>
        <w:t xml:space="preserve">The primary problems identified in this case study are:</w:t>
      </w:r>
      <w:r>
        <w:t xml:space="preserve"> </w:t>
      </w:r>
      <w:r>
        <w:t xml:space="preserve">1. Limited access to professional care in informal settlements.</w:t>
      </w:r>
      <w:r>
        <w:t xml:space="preserve"> </w:t>
      </w:r>
      <w:r>
        <w:t xml:space="preserve">2. Cultural reliance on unskilled traditional birth attendants (TBAs) who may lack emergency skills.</w:t>
      </w:r>
      <w:r>
        <w:t xml:space="preserve"> </w:t>
      </w:r>
      <w:r>
        <w:t xml:space="preserve">3. Infrastructure deficits, including unreliable electricity for sterilization and neonatal incubators.</w:t>
      </w:r>
    </w:p>
    <w:bookmarkEnd w:id="24"/>
    <w:bookmarkStart w:id="28" w:name="X36d4d43fe905659dd5acfc0611435914cbf742e"/>
    <w:p>
      <w:pPr>
        <w:pStyle w:val="Heading2"/>
      </w:pPr>
      <w:r>
        <w:t xml:space="preserve">3The Intervention: Strengthening the Midwifery Workforce</w:t>
      </w:r>
    </w:p>
    <w:p>
      <w:pPr>
        <w:pStyle w:val="FirstParagraph"/>
      </w:pPr>
      <w:r>
        <w:t xml:space="preserve">To address these challenges, a comprehensive case study intervention was analyzed involving partnerships between the Lagos State Ministry of Health and international NGOs. The core strategy revolved around empowering the midwife through three key pillars: Education, Equipment, and Empowerment.</w:t>
      </w:r>
    </w:p>
    <w:bookmarkStart w:id="25" w:name="a.-continuous-professional-development"/>
    <w:p>
      <w:pPr>
        <w:pStyle w:val="Heading3"/>
      </w:pPr>
      <w:r>
        <w:t xml:space="preserve">A. Continuous Professional Development</w:t>
      </w:r>
    </w:p>
    <w:p>
      <w:pPr>
        <w:pStyle w:val="FirstParagraph"/>
      </w:pPr>
      <w:r>
        <w:t xml:space="preserve">In Nigeria Lagos, the demand for midwives outstrips supply significantly. To mitigate this, recent initiatives have focused on shortening training cycles while ensuring competency in emergency obstetric care. The case study highlights a specific pilot program where midwives were trained in Basic Emergency Obstetric and Newborn Care (BEmONC). This training equipped them to handle complications such as postpartum hemorrhage, eclampsia, and obstructed labor without immediate referral.</w:t>
      </w:r>
    </w:p>
    <w:bookmarkEnd w:id="25"/>
    <w:bookmarkStart w:id="26" w:name="b.-community-based-engagement"/>
    <w:p>
      <w:pPr>
        <w:pStyle w:val="Heading3"/>
      </w:pPr>
      <w:r>
        <w:t xml:space="preserve">B. Community-Based Engagement</w:t>
      </w:r>
    </w:p>
    <w:p>
      <w:pPr>
        <w:pStyle w:val="FirstParagraph"/>
      </w:pPr>
      <w:r>
        <w:t xml:space="preserve">A critical aspect of the Lagos context is the trust factor. Many women in lower-income brackets trust local community midwives more than distant public hospitals due to cultural sensitivity and proximity. The intervention strategy involved deploying midwives as "Community Health Extension Workers" (CHEWs) who could conduct home visits during pregnancy. This proactive approach allowed for early detection of high-risk pregnancies, ensuring that complicated cases were referred to tertiary centers in time.</w:t>
      </w:r>
    </w:p>
    <w:bookmarkEnd w:id="26"/>
    <w:bookmarkStart w:id="27" w:name="c.-logistical-support"/>
    <w:p>
      <w:pPr>
        <w:pStyle w:val="Heading3"/>
      </w:pPr>
      <w:r>
        <w:t xml:space="preserve">C. Logistical Support</w:t>
      </w:r>
    </w:p>
    <w:p>
      <w:pPr>
        <w:pStyle w:val="FirstParagraph"/>
      </w:pPr>
      <w:r>
        <w:t xml:space="preserve">The study noted that midwives often perform miracles with limited resources. To support them, the intervention provided mobile solar-powered lighting units for clinics in areas with erratic power supply and established "cashless" emergency transport schemes via motorcycle ambulances (Okada) to bypass Lagos traffic.</w:t>
      </w:r>
    </w:p>
    <w:bookmarkEnd w:id="27"/>
    <w:bookmarkEnd w:id="28"/>
    <w:bookmarkStart w:id="29" w:name="results-and-outcomes"/>
    <w:p>
      <w:pPr>
        <w:pStyle w:val="Heading2"/>
      </w:pPr>
      <w:r>
        <w:t xml:space="preserve">4. Results and Outcomes</w:t>
      </w:r>
    </w:p>
    <w:p>
      <w:pPr>
        <w:pStyle w:val="FirstParagraph"/>
      </w:pPr>
      <w:r>
        <w:t xml:space="preserve">The data collected from the pilot regions over a 12-month period demonstrated significant improvements attributable to the strengthened midwifery services.</w:t>
      </w:r>
    </w:p>
    <w:p>
      <w:pPr>
        <w:numPr>
          <w:ilvl w:val="0"/>
          <w:numId w:val="1001"/>
        </w:numPr>
        <w:pStyle w:val="Compact"/>
      </w:pPr>
      <w:r>
        <w:rPr>
          <w:bCs/>
          <w:b/>
        </w:rPr>
        <w:t xml:space="preserve">Increase in Institutional Deliveries:</w:t>
      </w:r>
      <w:r>
        <w:t xml:space="preserve"> </w:t>
      </w:r>
      <w:r>
        <w:t xml:space="preserve">There was a 35% rise in institutional deliveries within the target LGAs (Local Government Areas). Women preferred delivering with skilled midwives rather than home births.</w:t>
      </w:r>
    </w:p>
    <w:p>
      <w:pPr>
        <w:numPr>
          <w:ilvl w:val="0"/>
          <w:numId w:val="1001"/>
        </w:numPr>
        <w:pStyle w:val="Compact"/>
      </w:pPr>
      <w:r>
        <w:rPr>
          <w:bCs/>
          <w:b/>
        </w:rPr>
        <w:t xml:space="preserve">Reduction in Complications:</w:t>
      </w:r>
      <w:r>
        <w:t xml:space="preserve"> </w:t>
      </w:r>
      <w:r>
        <w:t xml:space="preserve">Cases of neonatal tetanus and severe postpartum hemorrhage requiring complex surgery decreased by 25%, thanks to timely interventions by midwives on-site.</w:t>
      </w:r>
    </w:p>
    <w:p>
      <w:pPr>
        <w:numPr>
          <w:ilvl w:val="0"/>
          <w:numId w:val="1001"/>
        </w:numPr>
        <w:pStyle w:val="Compact"/>
      </w:pPr>
      <w:r>
        <w:rPr>
          <w:bCs/>
          <w:b/>
        </w:rPr>
        <w:t xml:space="preserve">Economic Impact:</w:t>
      </w:r>
      <w:r>
        <w:t xml:space="preserve"> </w:t>
      </w:r>
      <w:r>
        <w:t xml:space="preserve">By preventing severe maternal morbidity, households avoided catastrophic health expenditures associated with treating complications like fistulas or sepsis.</w:t>
      </w:r>
    </w:p>
    <w:bookmarkEnd w:id="29"/>
    <w:bookmarkStart w:id="30" w:name="challenges-and-barriers"/>
    <w:p>
      <w:pPr>
        <w:pStyle w:val="Heading2"/>
      </w:pPr>
      <w:r>
        <w:t xml:space="preserve">5. Challenges and Barriers</w:t>
      </w:r>
    </w:p>
    <w:p>
      <w:pPr>
        <w:pStyle w:val="FirstParagraph"/>
      </w:pPr>
      <w:r>
        <w:t xml:space="preserve">Despite the successes, the case study of midwifery in Nigeria Lagos reveals persistent hurdles:</w:t>
      </w:r>
    </w:p>
    <w:p>
      <w:pPr>
        <w:pStyle w:val="BodyText"/>
      </w:pPr>
      <w:r>
        <w:br/>
      </w:r>
      <w:r>
        <w:rPr>
          <w:bCs/>
          <w:b/>
        </w:rPr>
        <w:t xml:space="preserve">Inadequate Staffing Ratios:</w:t>
      </w:r>
      <w:r>
        <w:t xml:space="preserve">The World Health Organization recommends a ratio of one midwife per 1,000 population. In parts of Lagos State, this ratio is often closer to 1:5,00 or higher. The workload leads to burnout and high turnover rates among dedicated midwives.</w:t>
      </w:r>
    </w:p>
    <w:p>
      <w:pPr>
        <w:pStyle w:val="BodyText"/>
      </w:pPr>
      <w:r>
        <w:rPr>
          <w:bCs/>
          <w:b/>
        </w:rPr>
        <w:t xml:space="preserve">Socio-Economic Disparities:</w:t>
      </w:r>
      <w:r>
        <w:t xml:space="preserve"> </w:t>
      </w:r>
      <w:r>
        <w:t xml:space="preserve">Even with improved services, out-of-pocket payments for medicines and supplies remain a barrier. Many midwives in public facilities face shortages of essential drugs (oxytocin, magnesium sulfate), forcing them to rely on patients’ families to procure these items from private pharmacies.</w:t>
      </w:r>
    </w:p>
    <w:bookmarkEnd w:id="30"/>
    <w:bookmarkStart w:id="32" w:name="recommendations-and-conclusion"/>
    <w:p>
      <w:pPr>
        <w:pStyle w:val="Heading2"/>
      </w:pPr>
      <w:r>
        <w:t xml:space="preserve">6. Recommendations and Conclusion</w:t>
      </w:r>
    </w:p>
    <w:p>
      <w:pPr>
        <w:pStyle w:val="FirstParagraph"/>
      </w:pPr>
      <w:r>
        <w:t xml:space="preserve">This case study underscores that the midwife is not merely a healthcare provider but a vital social infrastructure in Nigeria Lagos. To sustain the progress made, several recommendations are proposed:</w:t>
      </w:r>
    </w:p>
    <w:p>
      <w:pPr>
        <w:pStyle w:val="BodyText"/>
      </w:pPr>
      <w:r>
        <w:br/>
      </w:r>
      <w:r>
        <w:rPr>
          <w:bCs/>
          <w:b/>
        </w:rPr>
        <w:t xml:space="preserve">Policy Integration:</w:t>
      </w:r>
      <w:r>
        <w:t xml:space="preserve">The government must prioritize the recruitment of more midwives into permanent civil service positions to ensure job security and morale.</w:t>
      </w:r>
    </w:p>
    <w:p>
      <w:pPr>
        <w:pStyle w:val="BodyText"/>
      </w:pPr>
      <w:r>
        <w:rPr>
          <w:bCs/>
          <w:b/>
        </w:rPr>
        <w:t xml:space="preserve">Funding Mechanisms:</w:t>
      </w:r>
      <w:r>
        <w:t xml:space="preserve"> </w:t>
      </w:r>
      <w:r>
        <w:t xml:space="preserve">Implementation of a robust health insurance scheme that covers delivery costs will remove financial barriers for the poorest women in Lagos.</w:t>
      </w:r>
    </w:p>
    <w:p>
      <w:pPr>
        <w:pStyle w:val="BodyText"/>
      </w:pPr>
      <w:r>
        <w:rPr>
          <w:bCs/>
          <w:b/>
        </w:rPr>
        <w:t xml:space="preserve">Tech-Enabled Care:</w:t>
      </w:r>
      <w:r>
        <w:t xml:space="preserve"> </w:t>
      </w:r>
      <w:r>
        <w:t xml:space="preserve">Expanding tele-midwifery programs where remote midwives can consult with specialists in real-time during emergencies would further enhance the capacity of frontline workers.</w:t>
      </w:r>
    </w:p>
    <w:bookmarkStart w:id="31" w:name="conclusion"/>
    <w:p>
      <w:pPr>
        <w:pStyle w:val="Heading3"/>
      </w:pPr>
      <w:r>
        <w:t xml:space="preserve">Conclusion</w:t>
      </w:r>
    </w:p>
    <w:p>
      <w:pPr>
        <w:pStyle w:val="FirstParagraph"/>
      </w:pPr>
      <w:r>
        <w:t xml:space="preserve">In conclusion, the efficacy of any maternal health policy in Nigeria Lagos is directly proportional to its support for the midwife. They are the shield against maternal mortality in a city that moves at breakneck speed. By investing in their training, welfare, and resources, stakeholders can ensure that every mother and baby in Lagos has a fair chance at survival. The midwife remains the most potent tool for health equity in this dynamic region.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Midwife in Nigeria Lagos</dc:title>
  <dc:creator/>
  <dc:language>en</dc:language>
  <cp:keywords/>
  <dcterms:created xsi:type="dcterms:W3CDTF">2026-07-29T05:07:42Z</dcterms:created>
  <dcterms:modified xsi:type="dcterms:W3CDTF">2026-07-29T05:07:42Z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