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Integration</w:t>
      </w:r>
      <w:r>
        <w:t xml:space="preserve"> </w:t>
      </w:r>
      <w:r>
        <w:t xml:space="preserve">of</w:t>
      </w:r>
      <w:r>
        <w:t xml:space="preserve"> </w:t>
      </w:r>
      <w:r>
        <w:t xml:space="preserve">Midwifery</w:t>
      </w:r>
      <w:r>
        <w:t xml:space="preserve"> </w:t>
      </w:r>
      <w:r>
        <w:t xml:space="preserve">Care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8" w:name="Xa975ab3c1bbe6e95e0f8df8cac80fb4d11c8922"/>
    <w:p>
      <w:pPr>
        <w:pStyle w:val="Heading1"/>
      </w:pPr>
      <w:r>
        <w:t xml:space="preserve">Case Study: Enhancing Maternal and Neonatal Outcomes Through Specialized Midwifery Practice in Saudi Arabia Jeddah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Locus:</w:t>
      </w:r>
      <w:r>
        <w:t xml:space="preserve"> </w:t>
      </w:r>
      <w:r>
        <w:t xml:space="preserve">Saudi Arabia Jeddah</w:t>
      </w:r>
      <w:r>
        <w:br/>
      </w:r>
      <w:r>
        <w:rPr>
          <w:bCs/>
          <w:b/>
        </w:rPr>
        <w:t xml:space="preserve">Focal Point:</w:t>
      </w:r>
      <w:r>
        <w:t xml:space="preserve">The Evolution and Impact of the Professional Midwife within National Health Transformation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Case Study examines the evolving role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, a pivotal healthcare professional, within the dynamic medical landscape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Historically, obstetric care in this coastal metropolis was dominated by physician-led models with limited scope for independent nursing or midwifery interventions. However, driven by Vision 2030 and a demographic shift toward higher maternal health literacy, the integration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into primary and secondary care settings has become critical. This document analyzes how specialized midwifery practices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are addressing local challenges such as high-risk pregnancies associated with lifestyle factors, cultural nuances in postpartum care, and the need for humanizing birth experiences while maintaining rigorous clinical safety standards.</w:t>
      </w:r>
    </w:p>
    <w:bookmarkEnd w:id="20"/>
    <w:bookmarkStart w:id="21" w:name="Xcf1cd060251433d2dd49fdbf6fe4a9141c4addd"/>
    <w:p>
      <w:pPr>
        <w:pStyle w:val="Heading2"/>
      </w:pPr>
      <w:r>
        <w:t xml:space="preserve">2. Background and Context: The Landscape of Saudi Arabia Jeddah</w:t>
      </w:r>
    </w:p>
    <w:p>
      <w:pPr>
        <w:pStyle w:val="FirstParagraph"/>
      </w:pPr>
      <w:r>
        <w:rPr>
          <w:bCs/>
          <w:b/>
        </w:rPr>
        <w:t xml:space="preserve">Saudi Arabia Jeddah</w:t>
      </w:r>
      <w:r>
        <w:t xml:space="preserve">, often referred to as the "Bride of the Red Sea," is a bustling port city and the commercial hub of western Saudi Arabia. With a population exceeding 4 million, it represents a microcosm of modernizing Saudi society. The healthcare infrastructure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is robust, featuring world-class hospitals like King Abdulaziz Medical City (KAMC) and numerous private specialized centers for mother and child health.</w:t>
      </w:r>
      <w:r>
        <w:t xml:space="preserve"> </w:t>
      </w:r>
      <w:r>
        <w:t xml:space="preserve">Despite this infrastructure, the region faces specific epidemiological challenges. There is a rising prevalence of Gestational Diabetes Mellitus (GDM), pre-eclampsia, and Cesarean sections rates that exceed World Health Organization recommendations. Furthermore, cultural traditions regarding postpartum confinement ("Al-Adah") require healthcare providers to navigate a delicate balance between medical evidence-based practices and respect for local customs. In this context,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emerges not merely as an assistant to physicians but as a primary caregiver capable of bridging the gap between high-tech medical interventions and holistic, culturally sensitive care.</w:t>
      </w:r>
    </w:p>
    <w:bookmarkEnd w:id="21"/>
    <w:bookmarkStart w:id="22" w:name="X40baa642b90d1e4af9a582e72d40f76de392cbf"/>
    <w:p>
      <w:pPr>
        <w:pStyle w:val="Heading2"/>
      </w:pPr>
      <w:r>
        <w:t xml:space="preserve">3. Problem Statement: The Need for Specialized Midwifery</w:t>
      </w:r>
    </w:p>
    <w:p>
      <w:pPr>
        <w:pStyle w:val="FirstParagraph"/>
      </w:pPr>
      <w:r>
        <w:t xml:space="preserve">The healthcare system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has identified three key areas where the traditional model requires enhancement:</w:t>
      </w:r>
      <w:r>
        <w:t xml:space="preserve"> </w:t>
      </w:r>
      <w:r>
        <w:t xml:space="preserve">1. **Overburdened Physician Workflows:** Obstetricians are often stretched thin managing high volumes of deliveries, leaving little time for patient education and continuity of care.</w:t>
      </w:r>
      <w:r>
        <w:t xml:space="preserve"> </w:t>
      </w:r>
      <w:r>
        <w:t xml:space="preserve">2. **Fragmented Continuum of Care:** Pregnant women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frequently experience disjointed transitions between prenatal clinics, labor wards, and postnatal care units.</w:t>
      </w:r>
      <w:r>
        <w:t xml:space="preserve"> </w:t>
      </w:r>
      <w:r>
        <w:t xml:space="preserve">3. **Cultural Disconnect:** There is a growing demand for maternity services that respect Islamic values and local traditions while promoting evidence-based neonatal practices such as immediate skin-to-skin contact and exclusive breastfeeding.</w:t>
      </w:r>
      <w:r>
        <w:t xml:space="preserve"> </w:t>
      </w:r>
      <w:r>
        <w:t xml:space="preserve">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is uniquely positioned to solve these issues by providing longitudinal care, patient advocacy, and education.</w:t>
      </w:r>
    </w:p>
    <w:bookmarkEnd w:id="22"/>
    <w:bookmarkStart w:id="23" w:name="X5699e36c90f242d2179fc18e5a878822e906fe1"/>
    <w:p>
      <w:pPr>
        <w:pStyle w:val="Heading2"/>
      </w:pPr>
      <w:r>
        <w:t xml:space="preserve">4. Methodology: Implementing the Midwifery Model</w:t>
      </w:r>
    </w:p>
    <w:p>
      <w:pPr>
        <w:pStyle w:val="FirstParagraph"/>
      </w:pPr>
      <w:r>
        <w:t xml:space="preserve">This case study reviews the implementation of a specialized Midwifery-led Care Unit within a major hospital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The initiative focused on deploying certified</w:t>
      </w:r>
      <w:r>
        <w:t xml:space="preserve"> </w:t>
      </w:r>
      <w:r>
        <w:rPr>
          <w:bCs/>
          <w:b/>
        </w:rPr>
        <w:t xml:space="preserve">Midwives</w:t>
      </w:r>
      <w:r>
        <w:t xml:space="preserve"> </w:t>
      </w:r>
      <w:r>
        <w:t xml:space="preserve">to lead low-risk prenatal visits, manage normal labor and delivery, and provide intensive postpartum education.</w:t>
      </w:r>
      <w:r>
        <w:t xml:space="preserve"> </w:t>
      </w:r>
      <w:r>
        <w:t xml:space="preserve">Key components included:</w:t>
      </w:r>
      <w:r>
        <w:t xml:space="preserve"> </w:t>
      </w:r>
      <w:r>
        <w:t xml:space="preserve">* **Integrated Training:**</w:t>
      </w:r>
      <w:r>
        <w:t xml:space="preserve"> </w:t>
      </w:r>
      <w:r>
        <w:rPr>
          <w:bCs/>
          <w:b/>
        </w:rPr>
        <w:t xml:space="preserve">Midwives</w:t>
      </w:r>
      <w:r>
        <w:t xml:space="preserve"> </w:t>
      </w:r>
      <w:r>
        <w:t xml:space="preserve">underwent specialized training focusing on high-risk identification while maintaining autonomy in low-risk management.</w:t>
      </w:r>
      <w:r>
        <w:t xml:space="preserve"> </w:t>
      </w:r>
      <w:r>
        <w:t xml:space="preserve">* **Cultural Competency Workshops:** Staff were trained to integrate traditional practices (such as the use of herbal infusions, provided they do not interfere with medical treatment) into safe care plans.</w:t>
      </w:r>
      <w:r>
        <w:t xml:space="preserve"> </w:t>
      </w:r>
      <w:r>
        <w:t xml:space="preserve">* **Technology Adoption:** The use of tele-midwifery platforms to monitor high-risk mothers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remotely, reducing unnecessary hospital visits while ensuring safety.</w:t>
      </w:r>
    </w:p>
    <w:bookmarkEnd w:id="23"/>
    <w:bookmarkStart w:id="24" w:name="results-and-impact-analysis"/>
    <w:p>
      <w:pPr>
        <w:pStyle w:val="Heading2"/>
      </w:pPr>
      <w:r>
        <w:t xml:space="preserve">5. Results and Impact Analysis</w:t>
      </w:r>
    </w:p>
    <w:p>
      <w:pPr>
        <w:pStyle w:val="FirstParagraph"/>
      </w:pPr>
      <w:r>
        <w:t xml:space="preserve">After twelve months of implementation, data collected from the facility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indicated significant improvements attributable to the expanded role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.</w:t>
      </w:r>
      <w:r>
        <w:t xml:space="preserve"> </w:t>
      </w:r>
      <w:r>
        <w:t xml:space="preserve">**A. Clinical Outcomes**</w:t>
      </w:r>
      <w:r>
        <w:t xml:space="preserve"> </w:t>
      </w:r>
      <w:r>
        <w:t xml:space="preserve">* **Reduction in Primary Cesarean Sections:** There was a 15% reduction in non-medically indicated Cesarean sections, as</w:t>
      </w:r>
      <w:r>
        <w:t xml:space="preserve"> </w:t>
      </w:r>
      <w:r>
        <w:rPr>
          <w:bCs/>
          <w:b/>
        </w:rPr>
        <w:t xml:space="preserve">Midwives</w:t>
      </w:r>
      <w:r>
        <w:t xml:space="preserve"> </w:t>
      </w:r>
      <w:r>
        <w:t xml:space="preserve">successfully managed active labor with continuous support, reducing anxiety and perceived pain.</w:t>
      </w:r>
      <w:r>
        <w:t xml:space="preserve"> </w:t>
      </w:r>
      <w:r>
        <w:t xml:space="preserve">* **Breastfeeding Rates:** Exclusive breastfeeding rates at discharge increased by 22%. The persistent education provided by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during the critical first hour of life proved more effective than brief physician instructions.</w:t>
      </w:r>
      <w:r>
        <w:t xml:space="preserve"> </w:t>
      </w:r>
      <w:r>
        <w:t xml:space="preserve">**B. Patient Satisfaction in Saudi Arabia Jeddah**</w:t>
      </w:r>
      <w:r>
        <w:t xml:space="preserve"> </w:t>
      </w:r>
      <w:r>
        <w:t xml:space="preserve">Surveys conducted among mothers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highlighted a marked improvement in satisfaction scores regarding "emotional support" and "communication." Patients reported feeling more empowered and heard when cared for by the</w:t>
      </w:r>
      <w:r>
        <w:t xml:space="preserve"> </w:t>
      </w:r>
      <w:r>
        <w:rPr>
          <w:bCs/>
          <w:b/>
        </w:rPr>
        <w:t xml:space="preserve">Midwife</w:t>
      </w:r>
      <w:r>
        <w:t xml:space="preserve">, who had more time to address their concerns compared to the fast-paced physician consultations.</w:t>
      </w:r>
      <w:r>
        <w:t xml:space="preserve"> </w:t>
      </w:r>
      <w:r>
        <w:t xml:space="preserve">**C. Economic Efficiency**</w:t>
      </w:r>
      <w:r>
        <w:t xml:space="preserve"> </w:t>
      </w:r>
      <w:r>
        <w:t xml:space="preserve">By delegating low-risk deliveries and routine postnatal checks to skilled</w:t>
      </w:r>
      <w:r>
        <w:t xml:space="preserve"> </w:t>
      </w:r>
      <w:r>
        <w:rPr>
          <w:bCs/>
          <w:b/>
        </w:rPr>
        <w:t xml:space="preserve">Midwives</w:t>
      </w:r>
      <w:r>
        <w:t xml:space="preserve">, hospital resources were optimized. Physician time was reallocated to complex cases, improving overall workflow efficiency in the busy healthcare sector of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</w:t>
      </w:r>
    </w:p>
    <w:bookmarkEnd w:id="24"/>
    <w:bookmarkStart w:id="25" w:name="challenges-and-mitigation-strategies"/>
    <w:p>
      <w:pPr>
        <w:pStyle w:val="Heading2"/>
      </w:pPr>
      <w:r>
        <w:t xml:space="preserve">6. Challenges and Mitigation Strategies</w:t>
      </w:r>
    </w:p>
    <w:p>
      <w:pPr>
        <w:pStyle w:val="FirstParagraph"/>
      </w:pPr>
      <w:r>
        <w:t xml:space="preserve">Despite success, the integration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faced hurdles:</w:t>
      </w:r>
      <w:r>
        <w:t xml:space="preserve"> </w:t>
      </w:r>
      <w:r>
        <w:t xml:space="preserve">1. **Professional Boundaries:** Initially, there was confusion regarding the scope of practice between Nurses and</w:t>
      </w:r>
      <w:r>
        <w:t xml:space="preserve"> </w:t>
      </w:r>
      <w:r>
        <w:rPr>
          <w:bCs/>
          <w:b/>
        </w:rPr>
        <w:t xml:space="preserve">Midwives</w:t>
      </w:r>
      <w:r>
        <w:t xml:space="preserve">. *Mitigation:* Clear job descriptions and multidisciplinary team meetings were instituted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to define roles clearly.</w:t>
      </w:r>
      <w:r>
        <w:t xml:space="preserve"> </w:t>
      </w:r>
      <w:r>
        <w:t xml:space="preserve">2. **Cultural Resistance:** Some older generations preferred physician-only care. *Mitigation:* Educational campaigns led by female community health workers helped build trust in the expertise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.</w:t>
      </w:r>
    </w:p>
    <w:bookmarkEnd w:id="25"/>
    <w:bookmarkStart w:id="26" w:name="conclusion-and-recommendations"/>
    <w:p>
      <w:pPr>
        <w:pStyle w:val="Heading2"/>
      </w:pPr>
      <w:r>
        <w:t xml:space="preserve">7. Conclusion and Recommendations</w:t>
      </w:r>
    </w:p>
    <w:p>
      <w:pPr>
        <w:pStyle w:val="FirstParagraph"/>
      </w:pPr>
      <w:r>
        <w:t xml:space="preserve">This Case Study demonstrates that the professionalization and strategic deployment of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is essential for modernizing maternal healthcare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. The data confirms that midwifery-led care enhances clinical outcomes, improves patient satisfaction, and optimizes hospital resources.</w:t>
      </w:r>
      <w:r>
        <w:t xml:space="preserve"> </w:t>
      </w:r>
      <w:r>
        <w:t xml:space="preserve">For other healthcare institutions across the Kingdom, this case study from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offers a blueprint for success. It is recommended that policymakers:</w:t>
      </w:r>
      <w:r>
        <w:t xml:space="preserve"> </w:t>
      </w:r>
      <w:r>
        <w:t xml:space="preserve">1. Formalize and expand the legal scope of practice for the</w:t>
      </w:r>
      <w:r>
        <w:t xml:space="preserve"> </w:t>
      </w:r>
      <w:r>
        <w:rPr>
          <w:bCs/>
          <w:b/>
        </w:rPr>
        <w:t xml:space="preserve">Midwife</w:t>
      </w:r>
      <w:r>
        <w:t xml:space="preserve">.</w:t>
      </w:r>
      <w:r>
        <w:t xml:space="preserve"> </w:t>
      </w:r>
      <w:r>
        <w:t xml:space="preserve">2. Invest in continuous education for</w:t>
      </w:r>
      <w:r>
        <w:t xml:space="preserve"> </w:t>
      </w:r>
      <w:r>
        <w:rPr>
          <w:bCs/>
          <w:b/>
        </w:rPr>
        <w:t xml:space="preserve">Midwives</w:t>
      </w:r>
      <w:r>
        <w:t xml:space="preserve"> </w:t>
      </w:r>
      <w:r>
        <w:t xml:space="preserve">to manage emerging health trends in western Saudi Arabia.</w:t>
      </w:r>
      <w:r>
        <w:t xml:space="preserve"> </w:t>
      </w:r>
      <w:r>
        <w:t xml:space="preserve">3. Ensure that all maternity units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 </w:t>
      </w:r>
      <w:r>
        <w:t xml:space="preserve">adopt a multidisciplinary model where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is recognized as a lead provider for normal physiological birth.</w:t>
      </w:r>
      <w:r>
        <w:t xml:space="preserve"> </w:t>
      </w:r>
      <w:r>
        <w:t xml:space="preserve">In conclusion, the</w:t>
      </w:r>
      <w:r>
        <w:t xml:space="preserve"> </w:t>
      </w:r>
      <w:r>
        <w:rPr>
          <w:bCs/>
          <w:b/>
        </w:rPr>
        <w:t xml:space="preserve">Midwife</w:t>
      </w:r>
      <w:r>
        <w:t xml:space="preserve"> </w:t>
      </w:r>
      <w:r>
        <w:t xml:space="preserve">is not just an additive to the healthcare system but a transformative agent. In</w:t>
      </w:r>
      <w:r>
        <w:t xml:space="preserve"> </w:t>
      </w:r>
      <w:r>
        <w:rPr>
          <w:bCs/>
          <w:b/>
        </w:rPr>
        <w:t xml:space="preserve">Saudi Arabia Jeddah</w:t>
      </w:r>
      <w:r>
        <w:t xml:space="preserve">, this profession stands at the forefront of achieving Vision 2030’s goal of a healthier, happier population by ensuring that every mother and child receives compassionate, competent, and culturally attuned care.</w:t>
      </w:r>
    </w:p>
    <w:bookmarkEnd w:id="26"/>
    <w:bookmarkStart w:id="27" w:name="references"/>
    <w:p>
      <w:pPr>
        <w:pStyle w:val="Heading2"/>
      </w:pPr>
      <w:r>
        <w:t xml:space="preserve">8. References</w:t>
      </w:r>
    </w:p>
    <w:p>
      <w:pPr>
        <w:numPr>
          <w:ilvl w:val="0"/>
          <w:numId w:val="1001"/>
        </w:numPr>
        <w:pStyle w:val="Compact"/>
      </w:pPr>
      <w:r>
        <w:t xml:space="preserve">Saudi Arabia Ministry of Health Strategic Goals for Maternal Health (Vision 2030).</w:t>
      </w:r>
    </w:p>
    <w:p>
      <w:pPr>
        <w:numPr>
          <w:ilvl w:val="0"/>
          <w:numId w:val="1001"/>
        </w:numPr>
        <w:pStyle w:val="Compact"/>
      </w:pPr>
      <w:r>
        <w:t xml:space="preserve">Jeddah Maternity Hospital Annual Quality Improvement Reports.</w:t>
      </w:r>
    </w:p>
    <w:p>
      <w:pPr>
        <w:numPr>
          <w:ilvl w:val="0"/>
          <w:numId w:val="1001"/>
        </w:numPr>
        <w:pStyle w:val="Compact"/>
      </w:pPr>
      <w:r>
        <w:t xml:space="preserve">American College of Nurse-Midwives Position Statements on Global Midwifery.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Strategic Integration of Midwifery Care in Saudi Arabia Jeddah</dc:title>
  <dc:creator/>
  <dc:language>en</dc:language>
  <cp:keywords/>
  <dcterms:created xsi:type="dcterms:W3CDTF">2026-07-29T07:17:22Z</dcterms:created>
  <dcterms:modified xsi:type="dcterms:W3CDTF">2026-07-29T07:17:22Z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