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7a64241b08766d3b9af146a6897f67f4afe93a3"/>
    <w:p>
      <w:pPr>
        <w:pStyle w:val="Heading1"/>
      </w:pPr>
      <w:r>
        <w:rPr>
          <w:bCs/>
          <w:b/>
        </w:rPr>
        <w:t xml:space="preserve">CASE STUDY:</w:t>
      </w:r>
      <w:r>
        <w:t xml:space="preserve"> </w:t>
      </w:r>
      <w:r>
        <w:t xml:space="preserve">The Strategic Integration of Professional Midwifery Services in the Urban Landscape of</w:t>
      </w:r>
      <w:r>
        <w:t xml:space="preserve"> </w:t>
      </w:r>
      <w:r>
        <w:rPr>
          <w:bCs/>
          <w:b/>
        </w:rPr>
        <w:t xml:space="preserve">South Korea Seoul</w:t>
      </w:r>
    </w:p>
    <w:p>
      <w:r>
        <w:pict>
          <v:rect style="width:0;height:1.5pt" o:hralign="center" o:hrstd="t" o:hr="t"/>
        </w:pict>
      </w:r>
    </w:p>
    <w:bookmarkStart w:id="20" w:name="Xf76d0d9874a2e24cdda22a3912914b5960263d2"/>
    <w:p>
      <w:pPr>
        <w:pStyle w:val="Heading2"/>
      </w:pPr>
      <w:r>
        <w:rPr>
          <w:bCs/>
          <w:b/>
        </w:rPr>
        <w:t xml:space="preserve">1. Executive Summary and Contextual Background</w:t>
      </w:r>
    </w:p>
    <w:p>
      <w:pPr>
        <w:pStyle w:val="FirstParagraph"/>
      </w:pPr>
      <w:r>
        <w:t xml:space="preserve">This</w:t>
      </w:r>
      <w:r>
        <w:t xml:space="preserve"> </w:t>
      </w:r>
      <w:r>
        <w:rPr>
          <w:bCs/>
          <w:b/>
          <w:iCs/>
          <w:i/>
        </w:rPr>
        <w:t xml:space="preserve">MIDWIFE Case Study</w:t>
      </w:r>
      <w:r>
        <w:t xml:space="preserve"> </w:t>
      </w:r>
      <w:r>
        <w:t xml:space="preserve">examines the critical necessity, operational challenges, and socio-economic impact of integrating professional midwifery care into the highly specialized medical ecosystem of</w:t>
      </w:r>
      <w:r>
        <w:t xml:space="preserve"> </w:t>
      </w:r>
      <w:r>
        <w:rPr>
          <w:bCs/>
          <w:b/>
        </w:rPr>
        <w:t xml:space="preserve">South Korea Seoul</w:t>
      </w:r>
      <w:r>
        <w:t xml:space="preserve">. As one of the most densely populated metropolitan areas in the world,</w:t>
      </w:r>
      <w:r>
        <w:t xml:space="preserve"> </w:t>
      </w:r>
      <w:r>
        <w:rPr>
          <w:bCs/>
          <w:b/>
        </w:rPr>
        <w:t xml:space="preserve">South Korea Seoul</w:t>
      </w:r>
      <w:r>
        <w:t xml:space="preserve"> </w:t>
      </w:r>
      <w:r>
        <w:t xml:space="preserve">represents a unique paradox: it possesses world-class obstetric technology and high infant survival rates, yet it faces a demographic crisis characterized by one of the lowest fertility rates globally. This document analyzes how the role of a qualified midwife can serve as a pivotal bridge between high-tech hospital care and holistic, community-based maternal support.</w:t>
      </w:r>
    </w:p>
    <w:p>
      <w:pPr>
        <w:pStyle w:val="BodyText"/>
      </w:pPr>
      <w:r>
        <w:t xml:space="preserve">In</w:t>
      </w:r>
      <w:r>
        <w:t xml:space="preserve"> </w:t>
      </w:r>
      <w:r>
        <w:rPr>
          <w:bCs/>
          <w:b/>
        </w:rPr>
        <w:t xml:space="preserve">South Korea Seoul</w:t>
      </w:r>
      <w:r>
        <w:t xml:space="preserve">, the current healthcare model is overwhelmingly physician-centric. Obstetricians manage pregnancy to delivery with an intensity that often overlooks the psychological and nutritional well-being of the mother during the antenatal period. This case study argues that introducing a structured midwifery practice in</w:t>
      </w:r>
      <w:r>
        <w:t xml:space="preserve"> </w:t>
      </w:r>
      <w:r>
        <w:rPr>
          <w:bCs/>
          <w:b/>
        </w:rPr>
        <w:t xml:space="preserve">South Korea Seoul</w:t>
      </w:r>
      <w:r>
        <w:t xml:space="preserve"> </w:t>
      </w:r>
      <w:r>
        <w:t xml:space="preserve">is not merely a service addition, but a necessary reform to address maternal anxiety, reduce unnecessary medical interventions, and support national fertility goals.</w:t>
      </w:r>
    </w:p>
    <w:bookmarkEnd w:id="20"/>
    <w:bookmarkStart w:id="21" w:name="X4d7232a88aaf57938bc4008d7e3e1a6b08b3ae4"/>
    <w:p>
      <w:pPr>
        <w:pStyle w:val="Heading2"/>
      </w:pPr>
      <w:r>
        <w:rPr>
          <w:bCs/>
          <w:b/>
        </w:rPr>
        <w:t xml:space="preserve">2. Problem Statement: The Gap in Maternal Care</w:t>
      </w:r>
    </w:p>
    <w:p>
      <w:pPr>
        <w:pStyle w:val="FirstParagraph"/>
      </w:pPr>
      <w:r>
        <w:t xml:space="preserve">The primary problem identified within the</w:t>
      </w:r>
      <w:r>
        <w:t xml:space="preserve"> </w:t>
      </w:r>
      <w:r>
        <w:rPr>
          <w:bCs/>
          <w:b/>
          <w:iCs/>
          <w:i/>
        </w:rPr>
        <w:t xml:space="preserve">MIDWIFE</w:t>
      </w:r>
      <w:r>
        <w:t xml:space="preserve"> </w:t>
      </w:r>
      <w:r>
        <w:t xml:space="preserve">framework is the "care gap" between routine obstetric check-ups. In</w:t>
      </w:r>
      <w:r>
        <w:t xml:space="preserve"> </w:t>
      </w:r>
      <w:r>
        <w:rPr>
          <w:bCs/>
          <w:b/>
        </w:rPr>
        <w:t xml:space="preserve">South Korea Seoul</w:t>
      </w:r>
      <w:r>
        <w:t xml:space="preserve">, a pregnant woman may see an OB/GYN only once every four to eight weeks until near term. Between these visits, there is a profound lack of continuous support regarding lifestyle management, breastfeeding preparation, and emotional regulation.</w:t>
      </w:r>
    </w:p>
    <w:p>
      <w:pPr>
        <w:pStyle w:val="BodyText"/>
      </w:pPr>
      <w:r>
        <w:t xml:space="preserve">Furthermore, the cultural context in</w:t>
      </w:r>
      <w:r>
        <w:t xml:space="preserve"> </w:t>
      </w:r>
      <w:r>
        <w:rPr>
          <w:bCs/>
          <w:b/>
        </w:rPr>
        <w:t xml:space="preserve">South Korea Seoul</w:t>
      </w:r>
      <w:r>
        <w:t xml:space="preserve"> </w:t>
      </w:r>
      <w:r>
        <w:t xml:space="preserve">places immense pressure on maternal performance. The stigma surrounding postpartum depression and the physical exhaustion of new mothers remain significant societal issues. Traditional confinement practices (Yoojil) are fading due to urban living constraints, leaving young families isolated without a support network. A dedicated midwife service in</w:t>
      </w:r>
      <w:r>
        <w:t xml:space="preserve"> </w:t>
      </w:r>
      <w:r>
        <w:rPr>
          <w:bCs/>
          <w:b/>
        </w:rPr>
        <w:t xml:space="preserve">South Korea Seoul</w:t>
      </w:r>
      <w:r>
        <w:t xml:space="preserve"> </w:t>
      </w:r>
      <w:r>
        <w:t xml:space="preserve">aims to fill this void by providing evidence-based, non-medical care that empowers women.</w:t>
      </w:r>
    </w:p>
    <w:bookmarkEnd w:id="21"/>
    <w:bookmarkStart w:id="25" w:name="methodology-and-service-design"/>
    <w:p>
      <w:pPr>
        <w:pStyle w:val="Heading2"/>
      </w:pPr>
      <w:r>
        <w:rPr>
          <w:bCs/>
          <w:b/>
        </w:rPr>
        <w:t xml:space="preserve">3. Methodology and Service Design</w:t>
      </w:r>
    </w:p>
    <w:p>
      <w:pPr>
        <w:pStyle w:val="FirstParagraph"/>
      </w:pPr>
      <w:r>
        <w:t xml:space="preserve">To address these challenges, the proposed</w:t>
      </w:r>
      <w:r>
        <w:t xml:space="preserve"> </w:t>
      </w:r>
      <w:r>
        <w:rPr>
          <w:bCs/>
          <w:b/>
          <w:iCs/>
          <w:i/>
        </w:rPr>
        <w:t xml:space="preserve">MIDWIFE Model for South Korea Seoul</w:t>
      </w:r>
      <w:r>
        <w:t xml:space="preserve"> </w:t>
      </w:r>
      <w:r>
        <w:t xml:space="preserve">adopts a hybrid care structure. It does not replace hospital obstetrics but complements it.</w:t>
      </w:r>
    </w:p>
    <w:bookmarkStart w:id="22" w:name="X304e909d2f1059f25ba3b5620353800705d56c2"/>
    <w:p>
      <w:pPr>
        <w:pStyle w:val="Heading3"/>
      </w:pPr>
      <w:r>
        <w:rPr>
          <w:bCs/>
          <w:b/>
        </w:rPr>
        <w:t xml:space="preserve">a. Target Demographic in South Korea Seoul</w:t>
      </w:r>
    </w:p>
    <w:p>
      <w:pPr>
        <w:pStyle w:val="FirstParagraph"/>
      </w:pPr>
      <w:r>
        <w:t xml:space="preserve">The primary target consists of working professionals aged 30–40 residing in the central districts of</w:t>
      </w:r>
      <w:r>
        <w:t xml:space="preserve"> </w:t>
      </w:r>
      <w:r>
        <w:rPr>
          <w:bCs/>
          <w:b/>
        </w:rPr>
        <w:t xml:space="preserve">South Korea Seoul</w:t>
      </w:r>
      <w:r>
        <w:t xml:space="preserve">. This demographic typically has high income but low time availability. They require flexible scheduling, telehealth integration, and concierge-level service delivery.</w:t>
      </w:r>
    </w:p>
    <w:bookmarkEnd w:id="22"/>
    <w:bookmarkStart w:id="23" w:name="b.-core-competencies-of-the-midwife-role"/>
    <w:p>
      <w:pPr>
        <w:pStyle w:val="Heading3"/>
      </w:pPr>
      <w:r>
        <w:rPr>
          <w:bCs/>
          <w:b/>
        </w:rPr>
        <w:t xml:space="preserve">b. Core Competencies of the Midwife Role</w:t>
      </w:r>
    </w:p>
    <w:p>
      <w:pPr>
        <w:pStyle w:val="FirstParagraph"/>
      </w:pPr>
      <w:r>
        <w:t xml:space="preserve">In this case study, the</w:t>
      </w:r>
      <w:r>
        <w:t xml:space="preserve"> </w:t>
      </w:r>
      <w:r>
        <w:rPr>
          <w:iCs/>
          <w:i/>
        </w:rPr>
        <w:t xml:space="preserve">MIDWIFE</w:t>
      </w:r>
      <w:r>
        <w:t xml:space="preserve"> </w:t>
      </w:r>
      <w:r>
        <w:t xml:space="preserve">is defined as a licensed healthcare professional specialized in low-risk pregnancy care. Their responsibilities include:</w:t>
      </w:r>
    </w:p>
    <w:p>
      <w:pPr>
        <w:numPr>
          <w:ilvl w:val="0"/>
          <w:numId w:val="1001"/>
        </w:numPr>
        <w:pStyle w:val="Compact"/>
      </w:pPr>
      <w:r>
        <w:rPr>
          <w:bCs/>
          <w:b/>
        </w:rPr>
        <w:t xml:space="preserve">Nutritional Counseling:</w:t>
      </w:r>
      <w:r>
        <w:t xml:space="preserve"> </w:t>
      </w:r>
      <w:r>
        <w:t xml:space="preserve">Customized dietary plans that fit the busy urban lifestyle of Seoul residents, integrating traditional Korean dietary wisdom with modern nutritional science.</w:t>
      </w:r>
    </w:p>
    <w:p>
      <w:pPr>
        <w:numPr>
          <w:ilvl w:val="0"/>
          <w:numId w:val="1001"/>
        </w:numPr>
        <w:pStyle w:val="Compact"/>
      </w:pPr>
      <w:r>
        <w:rPr>
          <w:bCs/>
          <w:b/>
        </w:rPr>
        <w:t xml:space="preserve">Pelvic Floor Rehabilitation Guidance:</w:t>
      </w:r>
      <w:r>
        <w:t xml:space="preserve"> </w:t>
      </w:r>
      <w:r>
        <w:t xml:space="preserve">Early intervention strategies to prevent long-term health issues, a growing concern among older first-time mothers in</w:t>
      </w:r>
      <w:r>
        <w:t xml:space="preserve"> </w:t>
      </w:r>
      <w:r>
        <w:rPr>
          <w:bCs/>
          <w:b/>
        </w:rPr>
        <w:t xml:space="preserve">South Korea Seoul</w:t>
      </w:r>
      <w:r>
        <w:t xml:space="preserve">.</w:t>
      </w:r>
    </w:p>
    <w:p>
      <w:pPr>
        <w:numPr>
          <w:ilvl w:val="0"/>
          <w:numId w:val="1001"/>
        </w:numPr>
        <w:pStyle w:val="Compact"/>
      </w:pPr>
      <w:r>
        <w:rPr>
          <w:bCs/>
          <w:b/>
        </w:rPr>
        <w:t xml:space="preserve">Lactation Support:</w:t>
      </w:r>
    </w:p>
    <w:p>
      <w:pPr>
        <w:numPr>
          <w:ilvl w:val="0"/>
          <w:numId w:val="1001"/>
        </w:numPr>
        <w:pStyle w:val="Compact"/>
      </w:pPr>
      <w:r>
        <w:rPr>
          <w:bCs/>
          <w:b/>
        </w:rPr>
        <w:t xml:space="preserve">Mental Health First Aid:</w:t>
      </w:r>
      <w:r>
        <w:t xml:space="preserve">: Screening for perinatal mood disorders and providing cognitive-behavioral supportive techniques.</w:t>
      </w:r>
    </w:p>
    <w:bookmarkEnd w:id="23"/>
    <w:bookmarkStart w:id="24" w:name="c.-operational-logistics-in-seoul"/>
    <w:p>
      <w:pPr>
        <w:pStyle w:val="Heading3"/>
      </w:pPr>
      <w:r>
        <w:rPr>
          <w:bCs/>
          <w:b/>
        </w:rPr>
        <w:t xml:space="preserve">c. Operational Logistics in Seoul</w:t>
      </w:r>
    </w:p>
    <w:p>
      <w:pPr>
        <w:pStyle w:val="FirstParagraph"/>
      </w:pPr>
      <w:r>
        <w:t xml:space="preserve">The service model utilizes a mobile-first approach. Recognizing the traffic congestion and efficiency of public transport in</w:t>
      </w:r>
      <w:r>
        <w:t xml:space="preserve"> </w:t>
      </w:r>
      <w:r>
        <w:rPr>
          <w:bCs/>
          <w:b/>
        </w:rPr>
        <w:t xml:space="preserve">South Korea Seoul</w:t>
      </w:r>
      <w:r>
        <w:t xml:space="preserve">, midwives utilize digital platforms for booking and initial consultations via video call. For physical assessments, the midwife operates from small, discreet clinics located near major subway hubs in Gangnam, Mapo, and Jongno-gu districts.</w:t>
      </w:r>
    </w:p>
    <w:bookmarkEnd w:id="24"/>
    <w:bookmarkEnd w:id="25"/>
    <w:bookmarkStart w:id="28" w:name="X54231c871668b47dc3d6ef507cdfa559fc2f2ec"/>
    <w:p>
      <w:pPr>
        <w:pStyle w:val="Heading2"/>
      </w:pPr>
      <w:r>
        <w:rPr>
          <w:bCs/>
          <w:b/>
        </w:rPr>
        <w:t xml:space="preserve">4. Implementation Challenges in the Korean Context</w:t>
      </w:r>
    </w:p>
    <w:p>
      <w:pPr>
        <w:pStyle w:val="FirstParagraph"/>
      </w:pPr>
      <w:r>
        <w:t xml:space="preserve">The adoption of the</w:t>
      </w:r>
      <w:r>
        <w:t xml:space="preserve"> </w:t>
      </w:r>
      <w:r>
        <w:rPr>
          <w:iCs/>
          <w:i/>
        </w:rPr>
        <w:t xml:space="preserve">MIDWIFE</w:t>
      </w:r>
      <w:r>
        <w:t xml:space="preserve"> </w:t>
      </w:r>
      <w:r>
        <w:t xml:space="preserve">model in</w:t>
      </w:r>
      <w:r>
        <w:t xml:space="preserve"> </w:t>
      </w:r>
      <w:r>
        <w:rPr>
          <w:bCs/>
          <w:b/>
        </w:rPr>
        <w:t xml:space="preserve">South Korea Seoul</w:t>
      </w:r>
      <w:r>
        <w:t xml:space="preserve"> </w:t>
      </w:r>
      <w:r>
        <w:t xml:space="preserve">faces distinct regulatory and cultural hurdles.</w:t>
      </w:r>
    </w:p>
    <w:bookmarkStart w:id="26" w:name="a.-legal-framework-limitations"/>
    <w:p>
      <w:pPr>
        <w:pStyle w:val="Heading3"/>
      </w:pPr>
      <w:r>
        <w:rPr>
          <w:bCs/>
          <w:b/>
        </w:rPr>
        <w:t xml:space="preserve">a. Legal Framework Limitations</w:t>
      </w:r>
    </w:p>
    <w:p>
      <w:pPr>
        <w:pStyle w:val="FirstParagraph"/>
      </w:pPr>
      <w:r>
        <w:t xml:space="preserve">In</w:t>
      </w:r>
    </w:p>
    <w:p>
      <w:pPr>
        <w:pStyle w:val="BodyText"/>
      </w:pPr>
      <w:r>
        <w:t xml:space="preserve">South Korea Seoul Strong&gt;, as in the rest of South Korea, midwives are legally restricted from attending births or performing invasive procedures. Their scope is limited to antenatal and postpartum education and care. This case study highlights the need for policy advocacy to expand the legal scope of practice, allowing midwives to serve as primary attendants for low-risk home births or water births, which are currently prohibited.</w:t>
      </w:r>
    </w:p>
    <w:bookmarkEnd w:id="26"/>
    <w:bookmarkStart w:id="27" w:name="X4298b7392a408c043d8ff792367b4aaf483c7d7"/>
    <w:p>
      <w:pPr>
        <w:pStyle w:val="Heading3"/>
      </w:pPr>
      <w:r>
        <w:rPr>
          <w:bCs/>
          <w:b/>
        </w:rPr>
        <w:t xml:space="preserve">b. Cultural Perception of Medical Authority</w:t>
      </w:r>
    </w:p>
    <w:p>
      <w:pPr>
        <w:pStyle w:val="FirstParagraph"/>
      </w:pPr>
      <w:r>
        <w:t xml:space="preserve">Potential clients in</w:t>
      </w:r>
    </w:p>
    <w:p>
      <w:pPr>
        <w:pStyle w:val="BodyText"/>
      </w:pPr>
      <w:r>
        <w:t xml:space="preserve">South Korea Seoul Strong&gt; often view hospitals as the only valid source of medical authority. Trust must be built through partnerships with established OB/GYN clinics and pediatric centers. The case study recommends a "Referral Loop" system where OB/GYNs refer patients with low-risk pregnancies to midwives for wellness support, thereby validating the</w:t>
      </w:r>
      <w:r>
        <w:t xml:space="preserve"> </w:t>
      </w:r>
      <w:r>
        <w:rPr>
          <w:iCs/>
          <w:i/>
        </w:rPr>
        <w:t xml:space="preserve">MIDWIFE</w:t>
      </w:r>
      <w:r>
        <w:t xml:space="preserve"> </w:t>
      </w:r>
      <w:r>
        <w:t xml:space="preserve">role within the existing medical hierarchy.</w:t>
      </w:r>
    </w:p>
    <w:bookmarkEnd w:id="27"/>
    <w:bookmarkEnd w:id="28"/>
    <w:bookmarkStart w:id="32" w:name="socio-economic-impact-analysis"/>
    <w:p>
      <w:pPr>
        <w:pStyle w:val="Heading2"/>
      </w:pPr>
      <w:r>
        <w:rPr>
          <w:bCs/>
          <w:b/>
        </w:rPr>
        <w:t xml:space="preserve">5. Socio-Economic Impact Analysis</w:t>
      </w:r>
    </w:p>
    <w:p>
      <w:pPr>
        <w:pStyle w:val="FirstParagraph"/>
      </w:pPr>
      <w:r>
        <w:t xml:space="preserve">The integration of professional midwifery in</w:t>
      </w:r>
    </w:p>
    <w:p>
      <w:pPr>
        <w:pStyle w:val="BodyText"/>
      </w:pPr>
      <w:r>
        <w:t xml:space="preserve">South Korea Seoul Strong&gt; yields significant broader impacts:</w:t>
      </w:r>
    </w:p>
    <w:bookmarkStart w:id="29" w:name="a.-economic-efficiency"/>
    <w:p>
      <w:pPr>
        <w:pStyle w:val="Heading3"/>
      </w:pPr>
      <w:r>
        <w:rPr>
          <w:bCs/>
          <w:b/>
        </w:rPr>
        <w:t xml:space="preserve">a. Economic Efficiency</w:t>
      </w:r>
    </w:p>
    <w:p>
      <w:pPr>
        <w:pStyle w:val="FirstParagraph"/>
      </w:pPr>
      <w:r>
        <w:t xml:space="preserve">Caring for low-risk pregnancies through midwives is significantly less costly than managing them through high-overhead hospital obstetrics. By diverting low-risk cases, hospitals in</w:t>
      </w:r>
    </w:p>
    <w:p>
      <w:pPr>
        <w:pStyle w:val="BodyText"/>
      </w:pPr>
      <w:r>
        <w:t xml:space="preserve">South Korea Seoul Strong&gt; can reserve resources for complicated cases, reducing overall system strain.</w:t>
      </w:r>
    </w:p>
    <w:bookmarkEnd w:id="29"/>
    <w:bookmarkStart w:id="30" w:name="b.-fertility-rate-support"/>
    <w:p>
      <w:pPr>
        <w:pStyle w:val="Heading3"/>
      </w:pPr>
      <w:r>
        <w:rPr>
          <w:bCs/>
          <w:b/>
        </w:rPr>
        <w:t xml:space="preserve">b. Fertility Rate Support</w:t>
      </w:r>
    </w:p>
    <w:p>
      <w:pPr>
        <w:pStyle w:val="FirstParagraph"/>
      </w:pPr>
      <w:r>
        <w:t xml:space="preserve">The government of</w:t>
      </w:r>
    </w:p>
    <w:p>
      <w:pPr>
        <w:pStyle w:val="BodyText"/>
      </w:pPr>
      <w:r>
        <w:t xml:space="preserve">South Korea Strong&gt; is investing billions to raise the fertility rate. However, financial incentives alone are insufficient if the experience of childbirth is perceived as traumatic or overly medicalized. By offering a human-centered, less stressful alternative through midwifery care,</w:t>
      </w:r>
    </w:p>
    <w:p>
      <w:pPr>
        <w:pStyle w:val="BodyText"/>
      </w:pPr>
      <w:r>
        <w:t xml:space="preserve">South Korea Seoul Strong&gt; can improve women’s willingness to conceive and parent.</w:t>
      </w:r>
    </w:p>
    <w:bookmarkEnd w:id="30"/>
    <w:bookmarkStart w:id="31" w:name="c.-reduction-of-postpartum-complications"/>
    <w:p>
      <w:pPr>
        <w:pStyle w:val="Heading3"/>
      </w:pPr>
      <w:r>
        <w:rPr>
          <w:bCs/>
          <w:b/>
        </w:rPr>
        <w:t xml:space="preserve">c. Reduction of Postpartum Complications</w:t>
      </w:r>
    </w:p>
    <w:p>
      <w:pPr>
        <w:pStyle w:val="FirstParagraph"/>
      </w:pPr>
      <w:r>
        <w:t xml:space="preserve">Data from pilot programs suggest that continuous midwifery support reduces the incidence of severe postpartum depression and breastfeeding cessation. This leads to healthier family units and reduced long-term healthcare costs associated with mental health treatment.</w:t>
      </w:r>
    </w:p>
    <w:bookmarkEnd w:id="31"/>
    <w:bookmarkEnd w:id="32"/>
    <w:bookmarkStart w:id="33" w:name="recommendations-for-stakeholders"/>
    <w:p>
      <w:pPr>
        <w:pStyle w:val="Heading2"/>
      </w:pPr>
      <w:r>
        <w:rPr>
          <w:bCs/>
          <w:b/>
        </w:rPr>
        <w:t xml:space="preserve">6. Recommendations for Stakeholders</w:t>
      </w:r>
    </w:p>
    <w:p>
      <w:pPr>
        <w:pStyle w:val="FirstParagraph"/>
      </w:pPr>
      <w:r>
        <w:rPr>
          <w:bCs/>
          <w:b/>
        </w:rPr>
        <w:t xml:space="preserve">a. For Government Policymakers:</w:t>
      </w:r>
      <w:r>
        <w:t xml:space="preserve">: Amend the Medical Service Act to formally recognize midwives as independent primary care providers for maternity, allowing for insurance coverage in</w:t>
      </w:r>
    </w:p>
    <w:p>
      <w:pPr>
        <w:pStyle w:val="BodyText"/>
      </w:pPr>
      <w:r>
        <w:t xml:space="preserve">South Korea Seoul Strong&gt;.</w:t>
      </w:r>
    </w:p>
    <w:p>
      <w:pPr>
        <w:pStyle w:val="BodyText"/>
      </w:pPr>
      <w:r>
        <w:rPr>
          <w:bCs/>
          <w:b/>
        </w:rPr>
        <w:t xml:space="preserve">b. For Healthcare Institutions:</w:t>
      </w:r>
      <w:r>
        <w:t xml:space="preserve">: Develop integrated care pathways where electronic health records are shared seamlessly between hospital OB/GYNs and private midwifery practices.</w:t>
      </w:r>
    </w:p>
    <w:p>
      <w:pPr>
        <w:pStyle w:val="BodyText"/>
      </w:pPr>
      <w:r>
        <w:rPr>
          <w:bCs/>
          <w:b/>
        </w:rPr>
        <w:t xml:space="preserve">C. For Educational Institutions:</w:t>
      </w:r>
      <w:r>
        <w:t xml:space="preserve">: Expand midwifery curricula in Korean nursing universities to include urban public health, telemedicine competency, and cross-cultural communication skills suitable for the diverse population of</w:t>
      </w:r>
    </w:p>
    <w:p>
      <w:pPr>
        <w:pStyle w:val="BodyText"/>
      </w:pPr>
      <w:r>
        <w:t xml:space="preserve">South Korea Seoul Strong&gt;.</w:t>
      </w:r>
    </w:p>
    <w:bookmarkEnd w:id="33"/>
    <w:bookmarkStart w:id="34" w:name="conclusion"/>
    <w:p>
      <w:pPr>
        <w:pStyle w:val="Heading2"/>
      </w:pPr>
      <w:r>
        <w:rPr>
          <w:bCs/>
          <w:b/>
        </w:rPr>
        <w:t xml:space="preserve">7. Conclusion</w:t>
      </w:r>
    </w:p>
    <w:p>
      <w:pPr>
        <w:pStyle w:val="FirstParagraph"/>
      </w:pPr>
      <w:r>
        <w:t xml:space="preserve">This</w:t>
      </w:r>
      <w:r>
        <w:t xml:space="preserve"> </w:t>
      </w:r>
      <w:r>
        <w:rPr>
          <w:iCs/>
          <w:i/>
        </w:rPr>
        <w:t xml:space="preserve">MIDWIFE Case Study</w:t>
      </w:r>
      <w:r>
        <w:t xml:space="preserve"> </w:t>
      </w:r>
      <w:r>
        <w:t xml:space="preserve">demonstrates that the professionalization and expansion of midwifery services are not just healthcare options but vital social infrastructure for</w:t>
      </w:r>
    </w:p>
    <w:p>
      <w:pPr>
        <w:pStyle w:val="BodyText"/>
      </w:pPr>
      <w:r>
        <w:t xml:space="preserve">South Korea Seoul Strong&gt;. By addressing the specific needs of a high-stress, low-fertility urban environment, midwives can transform maternal care from a passive medical event into an empowered life journey. The success of this model relies on collaborative integration with existing hospital systems and supportive regulatory reforms. Ultimately, investing in midwifery in</w:t>
      </w:r>
    </w:p>
    <w:p>
      <w:pPr>
        <w:pStyle w:val="BodyText"/>
      </w:pPr>
      <w:r>
        <w:t xml:space="preserve">South Korea Seoul Strong&gt; is an investment in the nation’s future demographic sustainability and the holistic well-being of its women.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2026-07-29T07:45:28Z</dcterms:created>
  <dcterms:modified xsi:type="dcterms:W3CDTF">2026-07-29T07:45:28Z</dcterms:modified>
</cp:coreProperties>
</file>

<file path=docProps/custom.xml><?xml version="1.0" encoding="utf-8"?>
<Properties xmlns="http://schemas.openxmlformats.org/officeDocument/2006/custom-properties" xmlns:vt="http://schemas.openxmlformats.org/officeDocument/2006/docPropsVTypes"/>
</file>