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45" w:name="X3fb1a2ed5dbc45cb7ca82b0323addb201e67997"/>
    <w:p>
      <w:pPr>
        <w:pStyle w:val="Heading1"/>
      </w:pPr>
      <w:r>
        <w:t xml:space="preserve">Bridging the Gap in Maternal Health: A Case Study on the Critical Role of the Midwife in Tanzania Dar es Salaam</w:t>
      </w:r>
    </w:p>
    <w:p>
      <w:pPr>
        <w:pStyle w:val="FirstParagraph"/>
      </w:pPr>
      <w:r>
        <w:rPr>
          <w:bCs/>
          <w:b/>
        </w:rPr>
        <w:t xml:space="preserve">Date:</w:t>
      </w:r>
      <w:r>
        <w:t xml:space="preserve"> </w:t>
      </w:r>
      <w:r>
        <w:t xml:space="preserve">October 2023</w:t>
      </w:r>
      <w:r>
        <w:br/>
      </w:r>
      <w:r>
        <w:rPr>
          <w:bCs/>
          <w:b/>
        </w:rPr>
        <w:t xml:space="preserve">Location:</w:t>
      </w:r>
      <w:r>
        <w:t xml:space="preserve">Tanzania, Dar es Salaam</w:t>
      </w:r>
      <w:r>
        <w:br/>
      </w:r>
      <w:r>
        <w:rPr>
          <w:bCs/>
          <w:b/>
        </w:rPr>
        <w:t xml:space="preserve">Type of Document:</w:t>
      </w:r>
      <w:r>
        <w:t xml:space="preserve">Clinical and Public Health Case Study</w:t>
      </w:r>
    </w:p>
    <w:p>
      <w:pPr>
        <w:pStyle w:val="BodyText"/>
      </w:pPr>
      <w:bookmarkStart w:id="20" w:name="introduction"/>
      <w:bookmarkEnd w:id="20"/>
    </w:p>
    <w:p>
      <w:pPr>
        <w:pStyle w:val="BodyText"/>
      </w:pPr>
      <w:bookmarkStart w:id="21" w:name="introduction"/>
      <w:bookmarkEnd w:id="21"/>
    </w:p>
    <w:bookmarkStart w:id="22" w:name="introduction"/>
    <w:p>
      <w:pPr>
        <w:pStyle w:val="Heading2"/>
      </w:pPr>
      <w:r>
        <w:t xml:space="preserve">1. Introduction</w:t>
      </w:r>
    </w:p>
    <w:p>
      <w:pPr>
        <w:pStyle w:val="FirstParagraph"/>
      </w:pPr>
      <w:r>
        <w:t xml:space="preserve">In the rapidly urbanizing landscape of East Africa, maternal health remains a pivotal indicator of public health success. This case study focuses on the indispensable role of the</w:t>
      </w:r>
      <w:r>
        <w:t xml:space="preserve"> </w:t>
      </w:r>
      <w:r>
        <w:rPr>
          <w:bCs/>
          <w:b/>
        </w:rPr>
        <w:t xml:space="preserve">Midwife</w:t>
      </w:r>
      <w:r>
        <w:t xml:space="preserve">, specifically analyzing their operational environment and impact within Tanzania's largest commercial hub,</w:t>
      </w:r>
      <w:r>
        <w:t xml:space="preserve"> </w:t>
      </w:r>
      <w:r>
        <w:rPr>
          <w:bCs/>
          <w:b/>
        </w:rPr>
        <w:t xml:space="preserve">Tanzania Dar es Salaam</w:t>
      </w:r>
      <w:r>
        <w:t xml:space="preserve">. While global attention often centers on rural healthcare deficits in Tanzania, urban centers like</w:t>
      </w:r>
      <w:r>
        <w:t xml:space="preserve"> </w:t>
      </w:r>
      <w:r>
        <w:t xml:space="preserve">Tanzania Dar es Salaam</w:t>
      </w:r>
      <w:r>
        <w:t xml:space="preserve"> </w:t>
      </w:r>
      <w:r>
        <w:t xml:space="preserve">present a unique paradox: high population density and improved infrastructure coexist with significant disparities in maternal morbidity and mortality rates. This document explores how midwives serve as the frontline defenders of maternal health in this complex urban ecosystem, addressing challenges ranging from overcrowded facilities to cultural barriers.</w:t>
      </w:r>
    </w:p>
    <w:bookmarkEnd w:id="22"/>
    <w:bookmarkStart w:id="24" w:name="section"/>
    <w:p>
      <w:pPr>
        <w:pStyle w:val="Heading2"/>
      </w:pPr>
      <w:bookmarkStart w:id="23" w:name="context"/>
      <w:bookmarkEnd w:id="23"/>
    </w:p>
    <w:bookmarkEnd w:id="24"/>
    <w:bookmarkStart w:id="25" w:name="X2b609e65a7c4f7a754c129d5295a5774640ecb1"/>
    <w:p>
      <w:pPr>
        <w:pStyle w:val="Heading2"/>
      </w:pPr>
      <w:r>
        <w:t xml:space="preserve">2. Contextual Background: Healthcare in Tanzania Dar es Salaam</w:t>
      </w:r>
    </w:p>
    <w:p>
      <w:pPr>
        <w:pStyle w:val="FirstParagraph"/>
      </w:pPr>
      <w:r>
        <w:t xml:space="preserve">Dar es Salaam is a city of contrasts. On one hand, it boasts modern private hospitals and specialized clinics; on the other, public health facilities are often overwhelmed by a population that has grown exponentially due to internal migration. The healthcare system in</w:t>
      </w:r>
      <w:r>
        <w:t xml:space="preserve"> </w:t>
      </w:r>
      <w:r>
        <w:t xml:space="preserve">Tanzania Dar es Salaam</w:t>
      </w:r>
      <w:r>
        <w:t xml:space="preserve"> </w:t>
      </w:r>
      <w:r>
        <w:t xml:space="preserve">relies heavily on its human resources, with doctors being scarce relative to the population size. Consequently, midwives are not merely support staff; they are primary care providers.</w:t>
      </w:r>
    </w:p>
    <w:p>
      <w:pPr>
        <w:pStyle w:val="BodyText"/>
      </w:pPr>
      <w:r>
        <w:t xml:space="preserve">The burden of disease in this region includes high rates of obstetric complications such as hemorrhage, pre-eclampsia, and obstructed labor. Furthermore, urban poverty in</w:t>
      </w:r>
      <w:r>
        <w:t xml:space="preserve"> </w:t>
      </w:r>
      <w:r>
        <w:t xml:space="preserve">Tanzania Dar es Salaam</w:t>
      </w:r>
      <w:r>
        <w:t xml:space="preserve"> </w:t>
      </w:r>
      <w:r>
        <w:t xml:space="preserve">creates a demographic where many women rely entirely on public clinics for their antenatal and delivery care. It is within these bustling ward environments that the daily reality of the</w:t>
      </w:r>
      <w:r>
        <w:t xml:space="preserve"> </w:t>
      </w:r>
      <w:r>
        <w:rPr>
          <w:bCs/>
          <w:b/>
        </w:rPr>
        <w:t xml:space="preserve">Midwife</w:t>
      </w:r>
      <w:r>
        <w:t xml:space="preserve"> </w:t>
      </w:r>
      <w:r>
        <w:t xml:space="preserve">plays out, often under conditions of extreme resource constraint.</w:t>
      </w:r>
    </w:p>
    <w:bookmarkEnd w:id="25"/>
    <w:bookmarkStart w:id="27" w:name="section-1"/>
    <w:p>
      <w:pPr>
        <w:pStyle w:val="Heading2"/>
      </w:pPr>
      <w:bookmarkStart w:id="26" w:name="case_profile"/>
      <w:bookmarkEnd w:id="26"/>
    </w:p>
    <w:bookmarkEnd w:id="27"/>
    <w:bookmarkStart w:id="34" w:name="X92efad0adb397cf467ca323045f5c57dd030c8f"/>
    <w:p>
      <w:pPr>
        <w:pStyle w:val="Heading2"/>
      </w:pPr>
      <w:r>
        <w:t xml:space="preserve">3. Case Profile: The Midwifery Experience at Mwananyatta Regional Referral Hospital</w:t>
      </w:r>
    </w:p>
    <w:p>
      <w:pPr>
        <w:pStyle w:val="FirstParagraph"/>
      </w:pPr>
      <w:r>
        <w:t xml:space="preserve">To understand the nuances of this profession in this specific locale, we examine a composite case study based on observations at Mwananyatta Regional Referral Hospital, a major public facility serving low-to-middle-income populations in</w:t>
      </w:r>
      <w:r>
        <w:t xml:space="preserve"> </w:t>
      </w:r>
      <w:r>
        <w:t xml:space="preserve">Tanzania Dar es Salaam</w:t>
      </w:r>
      <w:r>
        <w:t xml:space="preserve">. The subject of our analysis is "Amina," an experienced midwife who has served in the maternity unit for eight years.</w:t>
      </w:r>
    </w:p>
    <w:p>
      <w:pPr>
        <w:pStyle w:val="BodyText"/>
      </w:pPr>
      <w:bookmarkStart w:id="28" w:name="daily_routine"/>
      <w:bookmarkEnd w:id="28"/>
    </w:p>
    <w:bookmarkStart w:id="30" w:name="the-daily-routine-and-workload"/>
    <w:p>
      <w:pPr>
        <w:pStyle w:val="Heading3"/>
      </w:pPr>
      <w:r>
        <w:t xml:space="preserve">3.1 The Daily Routine and Workload</w:t>
      </w:r>
    </w:p>
    <w:p>
      <w:pPr>
        <w:pStyle w:val="FirstParagraph"/>
      </w:pPr>
      <w:r>
        <w:t xml:space="preserve">A typical shift for Amina, the</w:t>
      </w:r>
      <w:r>
        <w:t xml:space="preserve"> </w:t>
      </w:r>
      <w:r>
        <w:rPr>
          <w:bCs/>
          <w:b/>
        </w:rPr>
        <w:t xml:space="preserve">Midwife</w:t>
      </w:r>
      <w:r>
        <w:t xml:space="preserve">, begins at 7:00 AM. By 8:00 AM, the maternity ward is often already overflowing. In a facility designed for fifty beds, it is common to see over one hundred women and their newborns crowding the space due to overcrowding. Amina’s role extends far beyond assisting with births; she acts as triage officer, counselor, educator, and clinician.</w:t>
      </w:r>
    </w:p>
    <w:p>
      <w:pPr>
        <w:pStyle w:val="BodyText"/>
      </w:pPr>
      <w:r>
        <w:t xml:space="preserve">In</w:t>
      </w:r>
      <w:r>
        <w:t xml:space="preserve"> </w:t>
      </w:r>
      <w:r>
        <w:t xml:space="preserve">Tanzania Dar es Salaam</w:t>
      </w:r>
      <w:r>
        <w:t xml:space="preserve">, the ratio of patients to midwives can be daunting. Amina may manage a caseload of twenty to thirty active laboring women simultaneously during peak hours. This requires not only clinical expertise but also immense logistical coordination. She must prioritize cases based on urgency, often making split-second decisions about who needs immediate intervention for conditions like pre-eclampsia or fetal distress.</w:t>
      </w:r>
    </w:p>
    <w:p>
      <w:pPr>
        <w:pStyle w:val="BodyText"/>
      </w:pPr>
      <w:bookmarkStart w:id="29" w:name="clinical_challenges"/>
      <w:bookmarkEnd w:id="29"/>
    </w:p>
    <w:bookmarkEnd w:id="30"/>
    <w:bookmarkStart w:id="32" w:name="X213c5a4232b0da9d3ccee8facea337f151dad48"/>
    <w:p>
      <w:pPr>
        <w:pStyle w:val="Heading3"/>
      </w:pPr>
      <w:r>
        <w:t xml:space="preserve">3.2 Clinical Challenges and Resource Constraints</w:t>
      </w:r>
    </w:p>
    <w:p>
      <w:pPr>
        <w:pStyle w:val="FirstParagraph"/>
      </w:pPr>
      <w:r>
        <w:t xml:space="preserve">The challenges faced by the</w:t>
      </w:r>
      <w:r>
        <w:t xml:space="preserve"> </w:t>
      </w:r>
      <w:r>
        <w:rPr>
          <w:bCs/>
          <w:b/>
        </w:rPr>
        <w:t xml:space="preserve">Midwife</w:t>
      </w:r>
      <w:r>
        <w:t xml:space="preserve"> </w:t>
      </w:r>
      <w:r>
        <w:t xml:space="preserve">in this setting are multifaceted. Supply chain interruptions for essential items such as magnesium sulfate (for pre-eclampsia) or oxytocin (to prevent hemorrhage) are not uncommon. When these supplies run low, Amina and her colleagues must innovate or refer patients to private facilities, which is often impossible due to cost barriers for the patients.</w:t>
      </w:r>
    </w:p>
    <w:p>
      <w:pPr>
        <w:pStyle w:val="BodyText"/>
      </w:pPr>
      <w:r>
        <w:t xml:space="preserve">Moreover, the physical environment in</w:t>
      </w:r>
      <w:r>
        <w:t xml:space="preserve"> </w:t>
      </w:r>
      <w:r>
        <w:t xml:space="preserve">Tanzania Dar es Salaam</w:t>
      </w:r>
      <w:r>
        <w:t xml:space="preserve"> </w:t>
      </w:r>
      <w:r>
        <w:t xml:space="preserve">poses hygiene risks. Overcrowding increases the transmission risk of infections. The midwife must ensure strict adherence to infection prevention protocols despite limited access to sterile materials and water shortages, which are occasional issues in dense urban areas.</w:t>
      </w:r>
    </w:p>
    <w:p>
      <w:pPr>
        <w:pStyle w:val="BodyText"/>
      </w:pPr>
      <w:bookmarkStart w:id="31" w:name="psychosocial_role"/>
      <w:bookmarkEnd w:id="31"/>
    </w:p>
    <w:bookmarkEnd w:id="32"/>
    <w:bookmarkStart w:id="33" w:name="the-psychosocial-dimension"/>
    <w:p>
      <w:pPr>
        <w:pStyle w:val="Heading3"/>
      </w:pPr>
      <w:r>
        <w:t xml:space="preserve">3.3 The Psychosocial Dimension</w:t>
      </w:r>
    </w:p>
    <w:p>
      <w:pPr>
        <w:pStyle w:val="FirstParagraph"/>
      </w:pPr>
      <w:r>
        <w:t xml:space="preserve">Beyond clinical duties, the midwife serves as a vital psychosocial anchor for mothers and families. In many cultural contexts in Tanzania, decision-making regarding health is communal rather than individual. Amina often spends significant time educating not just the mother, but her husband and mothers-in-law about danger signs in pregnancy and postpartum care.</w:t>
      </w:r>
    </w:p>
    <w:p>
      <w:pPr>
        <w:pStyle w:val="BodyText"/>
      </w:pPr>
      <w:r>
        <w:t xml:space="preserve">This aspect of the midwife's role is critical in combating traditional practices that may delay seeking professional help. In</w:t>
      </w:r>
      <w:r>
        <w:t xml:space="preserve"> </w:t>
      </w:r>
      <w:r>
        <w:t xml:space="preserve">Tanzania Dar es Salaam</w:t>
      </w:r>
      <w:r>
        <w:t xml:space="preserve">, where modernity clashes with tradition, the midwife acts as a bridge. She must navigate these cultural dynamics with empathy and authority, ensuring that medical advice is respected while maintaining trust with the community.</w:t>
      </w:r>
    </w:p>
    <w:bookmarkEnd w:id="33"/>
    <w:bookmarkEnd w:id="34"/>
    <w:bookmarkStart w:id="36" w:name="section-2"/>
    <w:p>
      <w:pPr>
        <w:pStyle w:val="Heading2"/>
      </w:pPr>
      <w:bookmarkStart w:id="35" w:name="impact_analysis"/>
      <w:bookmarkEnd w:id="35"/>
    </w:p>
    <w:bookmarkEnd w:id="36"/>
    <w:bookmarkStart w:id="37" w:name="X70b87eb45925cbbcc7012ca8a4a67293d48df5f"/>
    <w:p>
      <w:pPr>
        <w:pStyle w:val="Heading2"/>
      </w:pPr>
      <w:r>
        <w:t xml:space="preserve">4. Impact Analysis: Quantitative and Qualitative Outcomes</w:t>
      </w:r>
    </w:p>
    <w:p>
      <w:pPr>
        <w:pStyle w:val="FirstParagraph"/>
      </w:pPr>
      <w:r>
        <w:t xml:space="preserve">The effectiveness of midwifery care in reducing maternal and neonatal mortality is well-documented globally, but its impact in the specific context of</w:t>
      </w:r>
      <w:r>
        <w:t xml:space="preserve"> </w:t>
      </w:r>
      <w:r>
        <w:t xml:space="preserve">Tanzania Dar es Salaam</w:t>
      </w:r>
      <w:r>
        <w:t xml:space="preserve"> </w:t>
      </w:r>
      <w:r>
        <w:t xml:space="preserve">is profound. Data from regional health departments indicate that facilities with robust midwifery staffing models have lower rates of preventable deaths.</w:t>
      </w:r>
    </w:p>
    <w:p>
      <w:pPr>
        <w:numPr>
          <w:ilvl w:val="0"/>
          <w:numId w:val="1001"/>
        </w:numPr>
        <w:pStyle w:val="Compact"/>
      </w:pPr>
      <w:r>
        <w:rPr>
          <w:bCs/>
          <w:b/>
        </w:rPr>
        <w:t xml:space="preserve">Infection Control:</w:t>
      </w:r>
      <w:r>
        <w:t xml:space="preserve"> </w:t>
      </w:r>
      <w:r>
        <w:t xml:space="preserve">Proper midwifery-led hygiene practices reduce sepsis rates, a leading cause of neonatal death in urban clinics.</w:t>
      </w:r>
    </w:p>
    <w:p>
      <w:pPr>
        <w:numPr>
          <w:ilvl w:val="0"/>
          <w:numId w:val="1001"/>
        </w:numPr>
        <w:pStyle w:val="Compact"/>
      </w:pPr>
      <w:r>
        <w:rPr>
          <w:bCs/>
          <w:b/>
        </w:rPr>
        <w:t xml:space="preserve">Detection of Complications:</w:t>
      </w:r>
      <w:r>
        <w:t xml:space="preserve"> </w:t>
      </w:r>
      <w:r>
        <w:t xml:space="preserve">Skilled midwives are trained to identify early signs of complications. In our case study, Amina’s ability to detect subtle signs of eclampsia led to the timely administration of treatment, saving the life of a young mother.</w:t>
      </w:r>
    </w:p>
    <w:p>
      <w:pPr>
        <w:numPr>
          <w:ilvl w:val="0"/>
          <w:numId w:val="1001"/>
        </w:numPr>
        <w:pStyle w:val="Compact"/>
      </w:pPr>
      <w:r>
        <w:rPr>
          <w:bCs/>
          <w:b/>
        </w:rPr>
        <w:t xml:space="preserve">Family Planning Integration:</w:t>
      </w:r>
      <w:r>
        <w:t xml:space="preserve"> </w:t>
      </w:r>
      <w:r>
        <w:t xml:space="preserve">The</w:t>
      </w:r>
      <w:r>
        <w:t xml:space="preserve"> </w:t>
      </w:r>
      <w:r>
        <w:rPr>
          <w:bCs/>
          <w:b/>
        </w:rPr>
        <w:t xml:space="preserve">Midwife</w:t>
      </w:r>
      <w:r>
        <w:t xml:space="preserve"> </w:t>
      </w:r>
      <w:r>
        <w:t xml:space="preserve">is often the primary provider of postnatal family planning advice. In</w:t>
      </w:r>
      <w:r>
        <w:t xml:space="preserve"> </w:t>
      </w:r>
      <w:r>
        <w:t xml:space="preserve">Tanzania Dar es Salaam</w:t>
      </w:r>
      <w:r>
        <w:t xml:space="preserve">, this contributes significantly to spacing pregnancies, which improves long-term health outcomes for mothers and children.</w:t>
      </w:r>
    </w:p>
    <w:bookmarkEnd w:id="37"/>
    <w:bookmarkStart w:id="39" w:name="section-3"/>
    <w:p>
      <w:pPr>
        <w:pStyle w:val="Heading2"/>
      </w:pPr>
      <w:bookmarkStart w:id="38" w:name="challenges_future"/>
      <w:bookmarkEnd w:id="38"/>
    </w:p>
    <w:bookmarkEnd w:id="39"/>
    <w:bookmarkStart w:id="41" w:name="challenges-and-future-outlook"/>
    <w:p>
      <w:pPr>
        <w:pStyle w:val="Heading2"/>
      </w:pPr>
      <w:r>
        <w:t xml:space="preserve">5. Challenges and Future Outlook</w:t>
      </w:r>
    </w:p>
    <w:p>
      <w:pPr>
        <w:pStyle w:val="FirstParagraph"/>
      </w:pPr>
      <w:r>
        <w:t xml:space="preserve">Despite their critical role, midwives in Tanzania face systemic challenges. Burnout is prevalent due to the high workload and emotional toll of delivering care in under-resourced settings. Furthermore, there is a need for continuous professional development to keep pace with evolving medical protocols.</w:t>
      </w:r>
    </w:p>
    <w:p>
      <w:pPr>
        <w:pStyle w:val="BodyText"/>
      </w:pPr>
      <w:r>
        <w:t xml:space="preserve">The government of Tanzania has recognized this gap and has initiated programs to strengthen midwifery education and improve working conditions. However, implementation at the local level in fast-growing cities like</w:t>
      </w:r>
      <w:r>
        <w:t xml:space="preserve"> </w:t>
      </w:r>
      <w:r>
        <w:t xml:space="preserve">Tanzania Dar es Salaam</w:t>
      </w:r>
      <w:r>
        <w:t xml:space="preserve"> </w:t>
      </w:r>
      <w:r>
        <w:t xml:space="preserve">requires sustained investment in infrastructure, staffing ratios, and supply chain management.</w:t>
      </w:r>
    </w:p>
    <w:bookmarkStart w:id="40" w:name="key-recommendations"/>
    <w:p>
      <w:pPr>
        <w:pStyle w:val="Heading3"/>
      </w:pPr>
      <w:r>
        <w:t xml:space="preserve">Key Recommendations</w:t>
      </w:r>
    </w:p>
    <w:p>
      <w:pPr>
        <w:numPr>
          <w:ilvl w:val="0"/>
          <w:numId w:val="1002"/>
        </w:numPr>
        <w:pStyle w:val="Compact"/>
      </w:pPr>
      <w:r>
        <w:rPr>
          <w:bCs/>
          <w:b/>
        </w:rPr>
        <w:t xml:space="preserve">Increase Staffing Ratios:</w:t>
      </w:r>
      <w:hyperlink w:anchor="midwife"/>
      <w:r>
        <w:t xml:space="preserve">tablish minimum standards for midwife-to-patient ratios in urban hospitals to reduce burnout and improve care quality.</w:t>
      </w:r>
    </w:p>
    <w:p>
      <w:pPr>
        <w:numPr>
          <w:ilvl w:val="0"/>
          <w:numId w:val="1002"/>
        </w:numPr>
        <w:pStyle w:val="Compact"/>
      </w:pPr>
      <w:r>
        <w:rPr>
          <w:bCs/>
          <w:b/>
        </w:rPr>
        <w:t xml:space="preserve">Invest in Infrastructure:</w:t>
      </w:r>
      <w:r>
        <w:t xml:space="preserve"> </w:t>
      </w:r>
      <w:r>
        <w:t xml:space="preserve">Expand capacity of public health facilities in</w:t>
      </w:r>
      <w:r>
        <w:t xml:space="preserve"> </w:t>
      </w:r>
      <w:r>
        <w:t xml:space="preserve">Tanzania Dar es Salaam</w:t>
      </w:r>
      <w:r>
        <w:t xml:space="preserve"> </w:t>
      </w:r>
      <w:r>
        <w:t xml:space="preserve">to alleviate overcrowding.</w:t>
      </w:r>
    </w:p>
    <w:p>
      <w:pPr>
        <w:numPr>
          <w:ilvl w:val="0"/>
          <w:numId w:val="1002"/>
        </w:numPr>
        <w:pStyle w:val="Compact"/>
      </w:pPr>
      <w:r>
        <w:t xml:space="preserve">Cultural Competency Training:: Provide ongoing training for the</w:t>
      </w:r>
      <w:r>
        <w:t xml:space="preserve"> </w:t>
      </w:r>
      <w:r>
        <w:rPr>
          <w:bCs/>
          <w:b/>
        </w:rPr>
        <w:t xml:space="preserve">Midwife</w:t>
      </w:r>
      <w:r>
        <w:t xml:space="preserve"> </w:t>
      </w:r>
      <w:r>
        <w:t xml:space="preserve">on community engagement and cultural sensitivity to enhance patient compliance.</w:t>
      </w:r>
    </w:p>
    <w:p>
      <w:pPr>
        <w:numPr>
          <w:ilvl w:val="0"/>
          <w:numId w:val="1002"/>
        </w:numPr>
        <w:pStyle w:val="Compact"/>
      </w:pPr>
      <w:r>
        <w:t xml:space="preserve">Digital Health Integration:: Utilize mobile health technologies to support midwives in tracking patient outcomes and managing supply chains efficiently.</w:t>
      </w:r>
    </w:p>
    <w:bookmarkEnd w:id="40"/>
    <w:bookmarkEnd w:id="41"/>
    <w:bookmarkStart w:id="43" w:name="section-4"/>
    <w:p>
      <w:pPr>
        <w:pStyle w:val="Heading2"/>
      </w:pPr>
      <w:bookmarkStart w:id="42" w:name="conclusion"/>
      <w:bookmarkEnd w:id="42"/>
    </w:p>
    <w:bookmarkEnd w:id="43"/>
    <w:bookmarkStart w:id="44" w:name="conclusion"/>
    <w:p>
      <w:pPr>
        <w:pStyle w:val="Heading2"/>
      </w:pPr>
      <w:r>
        <w:t xml:space="preserve">6. Conclusion</w:t>
      </w:r>
    </w:p>
    <w:p>
      <w:pPr>
        <w:pStyle w:val="FirstParagraph"/>
      </w:pPr>
      <w:r>
        <w:t xml:space="preserve">This case study underscores the centrality of the midwife in the healthcare ecosystem of Tanzania. In</w:t>
      </w:r>
      <w:r>
        <w:t xml:space="preserve"> </w:t>
      </w:r>
      <w:r>
        <w:t xml:space="preserve">Tanzania Dar es Salaam</w:t>
      </w:r>
      <w:r>
        <w:t xml:space="preserve">, where urban pressures strain public health resources, the midwife stands as a beacon of hope and safety for mothers and newborns. They are not just clinical practitioners but also educators, advocates, and cultural brokers.</w:t>
      </w:r>
    </w:p>
    <w:p>
      <w:pPr>
        <w:pStyle w:val="BodyText"/>
      </w:pPr>
      <w:r>
        <w:t xml:space="preserve">Improving maternal health outcomes in this region is inextricably linked to empowering the midwife. By addressing the structural challenges they face—through better staffing, resources, and recognition—we can ensure that every woman in Dar es Salaam receives dignified, safe, and effective care during one of life's most critical moments. The investment in midwifery is an investment in the future health of Tanzania’s urban population.</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Midwife in Tanzania Dar es Salaam</dc:title>
  <dc:creator/>
  <dc:language>en</dc:language>
  <cp:keywords/>
  <dcterms:created xsi:type="dcterms:W3CDTF">2026-07-29T16:06:00Z</dcterms:created>
  <dcterms:modified xsi:type="dcterms:W3CDTF">2026-07-29T16:06:00Z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