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07197a2f8a8e1a1968a9c7c6bcb8e1af4882459"/>
    <w:p>
      <w:pPr>
        <w:pStyle w:val="Heading1"/>
      </w:pPr>
      <w:r>
        <w:t xml:space="preserve">Case Study: Enhancing Maternal and Neonatal Care Through the Midwifery Profession in United Arab Emirates Abu Dhabi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Abu Dhabi</w:t>
      </w:r>
      <w:r>
        <w:br/>
      </w:r>
      <w:r>
        <w:rPr>
          <w:bCs/>
          <w:b/>
        </w:rPr>
        <w:t xml:space="preserve">Focus Area:</w:t>
      </w:r>
      <w:r>
        <w:t xml:space="preserve"> </w:t>
      </w:r>
      <w:r>
        <w:t xml:space="preserve">Healthcare System Integration, Patient Outcomes, and Professional Development of the Midwife</w:t>
      </w:r>
    </w:p>
    <w:bookmarkStart w:id="20" w:name="executive-summary"/>
    <w:p>
      <w:pPr>
        <w:pStyle w:val="Heading2"/>
      </w:pPr>
      <w:r>
        <w:t xml:space="preserve">1. Executive Summary</w:t>
      </w:r>
    </w:p>
    <w:p>
      <w:pPr>
        <w:pStyle w:val="FirstParagraph"/>
      </w:pPr>
      <w:r>
        <w:t xml:space="preserve">The healthcare landscape in the</w:t>
      </w:r>
      <w:r>
        <w:t xml:space="preserve"> </w:t>
      </w:r>
      <w:r>
        <w:rPr>
          <w:bCs/>
          <w:b/>
        </w:rPr>
        <w:t xml:space="preserve">United Arab Emirates Abu Dhabi</w:t>
      </w:r>
      <w:r>
        <w:t xml:space="preserve"> </w:t>
      </w:r>
      <w:r>
        <w:t xml:space="preserve">has undergone significant transformation in recent years. With a strategic focus on diversifying the economy and improving quality of life, the government has prioritized healthcare excellence. A critical component of this evolution is the formalization and expansion of midwifery services. This case study examines how integrating specialized</w:t>
      </w:r>
      <w:r>
        <w:t xml:space="preserve"> </w:t>
      </w:r>
      <w:r>
        <w:rPr>
          <w:bCs/>
          <w:b/>
        </w:rPr>
        <w:t xml:space="preserve">Midwife</w:t>
      </w:r>
      <w:r>
        <w:t xml:space="preserve"> </w:t>
      </w:r>
      <w:r>
        <w:t xml:space="preserve">roles within public and private sectors in</w:t>
      </w:r>
      <w:r>
        <w:t xml:space="preserve"> </w:t>
      </w:r>
      <w:r>
        <w:rPr>
          <w:bCs/>
          <w:b/>
        </w:rPr>
        <w:t xml:space="preserve">United Arab Emirates Abu Dhabi</w:t>
      </w:r>
      <w:r>
        <w:t xml:space="preserve"> </w:t>
      </w:r>
      <w:r>
        <w:t xml:space="preserve">has led to improved maternal health outcomes, enhanced patient satisfaction, and greater efficiency in healthcare delivery.</w:t>
      </w:r>
    </w:p>
    <w:bookmarkEnd w:id="20"/>
    <w:bookmarkStart w:id="21" w:name="background-and-context"/>
    <w:p>
      <w:pPr>
        <w:pStyle w:val="Heading2"/>
      </w:pPr>
      <w:r>
        <w:t xml:space="preserve">2. Background and Context</w:t>
      </w:r>
    </w:p>
    <w:p>
      <w:pPr>
        <w:pStyle w:val="FirstParagraph"/>
      </w:pPr>
      <w:r>
        <w:rPr>
          <w:bCs/>
          <w:b/>
        </w:rPr>
        <w:t xml:space="preserve">The Region:</w:t>
      </w:r>
      <w:r>
        <w:br/>
      </w:r>
      <w:r>
        <w:t xml:space="preserve">The Emirate of Abu Dhabi, the capital of the</w:t>
      </w:r>
      <w:r>
        <w:t xml:space="preserve"> </w:t>
      </w:r>
      <w:r>
        <w:rPr>
          <w:bCs/>
          <w:b/>
        </w:rPr>
        <w:t xml:space="preserve">United Arab Emirates Abu Dhabi</w:t>
      </w:r>
      <w:r>
        <w:t xml:space="preserve">, is home to a diverse population including nationals and expatriates from over 200 nationalities. The Department of Health (DOH) has established rigorous standards for healthcare providers, aiming for World Health Organization (WHO) benchmarks. The demographic shift towards an aging population alongside a steady birth rate necessitates specialized care that goes beyond traditional obstetrician-led models.</w:t>
      </w:r>
    </w:p>
    <w:p>
      <w:pPr>
        <w:pStyle w:val="BodyText"/>
      </w:pPr>
      <w:r>
        <w:rPr>
          <w:bCs/>
          <w:b/>
        </w:rPr>
        <w:t xml:space="preserve">The Professional Gap:</w:t>
      </w:r>
      <w:r>
        <w:br/>
      </w:r>
      <w:r>
        <w:t xml:space="preserve">Historically, maternity care in the region was heavily physician-dominated. However, recognizing the need for continuous, holistic support during pregnancy and postpartum periods, health authorities identified a gap in continuity of care. The introduction of advanced practice nursing and midwifery roles became a strategic priority to alleviate pressure on specialist doctors and provide more personalized attention to mothers.</w:t>
      </w:r>
    </w:p>
    <w:bookmarkEnd w:id="21"/>
    <w:bookmarkStart w:id="22" w:name="objectives"/>
    <w:p>
      <w:pPr>
        <w:pStyle w:val="Heading2"/>
      </w:pPr>
      <w:r>
        <w:t xml:space="preserve">3. Objectives</w:t>
      </w:r>
    </w:p>
    <w:p>
      <w:pPr>
        <w:pStyle w:val="FirstParagraph"/>
      </w:pPr>
      <w:r>
        <w:t xml:space="preserve">This case study aims to evaluate the implementation of the modern</w:t>
      </w:r>
      <w:r>
        <w:t xml:space="preserve"> </w:t>
      </w:r>
      <w:r>
        <w:rPr>
          <w:bCs/>
          <w:b/>
        </w:rPr>
        <w:t xml:space="preserve">Midwife</w:t>
      </w:r>
      <w:r>
        <w:t xml:space="preserve"> </w:t>
      </w:r>
      <w:r>
        <w:t xml:space="preserve">model in facilities across</w:t>
      </w:r>
      <w:r>
        <w:t xml:space="preserve"> </w:t>
      </w:r>
      <w:r>
        <w:rPr>
          <w:bCs/>
          <w:b/>
        </w:rPr>
        <w:t xml:space="preserve">United Arab Emirates Abu Dhabi</w:t>
      </w:r>
      <w:r>
        <w:t xml:space="preserve">. The specific objectives are:</w:t>
      </w:r>
    </w:p>
    <w:p>
      <w:pPr>
        <w:numPr>
          <w:ilvl w:val="0"/>
          <w:numId w:val="1001"/>
        </w:numPr>
        <w:pStyle w:val="Compact"/>
      </w:pPr>
      <w:r>
        <w:t xml:space="preserve">To assess the impact of midwife-led care on Cesarean section rates.</w:t>
      </w:r>
    </w:p>
    <w:p>
      <w:pPr>
        <w:numPr>
          <w:ilvl w:val="0"/>
          <w:numId w:val="1001"/>
        </w:numPr>
        <w:pStyle w:val="Compact"/>
      </w:pPr>
      <w:r>
        <w:t xml:space="preserve">To evaluate patient satisfaction scores regarding continuity of care.</w:t>
      </w:r>
    </w:p>
    <w:p>
      <w:pPr>
        <w:numPr>
          <w:ilvl w:val="0"/>
          <w:numId w:val="1001"/>
        </w:numPr>
        <w:pStyle w:val="Compact"/>
      </w:pPr>
      <w:r>
        <w:t xml:space="preserve">To analyze the cost-effectiveness of integrating midwives into multidisciplinary teams in Abu Dhabi hospitals.</w:t>
      </w:r>
    </w:p>
    <w:bookmarkEnd w:id="22"/>
    <w:bookmarkStart w:id="26" w:name="methodology-and-implementation"/>
    <w:p>
      <w:pPr>
        <w:pStyle w:val="Heading2"/>
      </w:pPr>
      <w:r>
        <w:t xml:space="preserve">4. Methodology and Implementation</w:t>
      </w:r>
    </w:p>
    <w:p>
      <w:pPr>
        <w:pStyle w:val="FirstParagraph"/>
      </w:pPr>
      <w:r>
        <w:t xml:space="preserve">The implementation strategy involved collaboration between the Department of Health, major hospital groups (such as SEHA), and international accreditation bodies. The core pillars of this initiative included:</w:t>
      </w:r>
    </w:p>
    <w:bookmarkStart w:id="23" w:name="regulatory-framework"/>
    <w:p>
      <w:pPr>
        <w:pStyle w:val="Heading3"/>
      </w:pPr>
      <w:r>
        <w:t xml:space="preserve">4.1 Regulatory Framework</w:t>
      </w:r>
    </w:p>
    <w:p>
      <w:pPr>
        <w:pStyle w:val="FirstParagraph"/>
      </w:pPr>
      <w:r>
        <w:t xml:space="preserve">In the context of</w:t>
      </w:r>
      <w:r>
        <w:t xml:space="preserve"> </w:t>
      </w:r>
      <w:r>
        <w:rPr>
          <w:bCs/>
          <w:b/>
        </w:rPr>
        <w:t xml:space="preserve">United Arab Emirates Abu Dhabi</w:t>
      </w:r>
      <w:r>
        <w:t xml:space="preserve">, licensure requirements for midwives were standardized to ensure high competency levels. The DOH mandated specific educational credentials, ensuring that every practicing</w:t>
      </w:r>
      <w:r>
        <w:t xml:space="preserve"> </w:t>
      </w:r>
      <w:r>
        <w:rPr>
          <w:bCs/>
          <w:b/>
        </w:rPr>
        <w:t xml:space="preserve">Midwife</w:t>
      </w:r>
      <w:r>
        <w:t xml:space="preserve"> </w:t>
      </w:r>
      <w:r>
        <w:t xml:space="preserve">holds recognized qualifications and undergoes continuous professional development. This regulatory rigor ensures that international standards are met while respecting local cultural nuances.</w:t>
      </w:r>
    </w:p>
    <w:bookmarkEnd w:id="23"/>
    <w:bookmarkStart w:id="24" w:name="clinical-integration"/>
    <w:p>
      <w:pPr>
        <w:pStyle w:val="Heading3"/>
      </w:pPr>
      <w:r>
        <w:t xml:space="preserve">4.2 Clinical Integration</w:t>
      </w:r>
    </w:p>
    <w:p>
      <w:pPr>
        <w:pStyle w:val="FirstParagraph"/>
      </w:pPr>
      <w:r>
        <w:t xml:space="preserve">Midwives in Abu Dhabi now operate within a collaborative framework. They lead normal pregnancies, manage low-risk labor and delivery, and provide crucial postpartum education. In high-risk cases, they serve as the first point of contact for monitoring and escalation to obstetricians. This tiered approach ensures that resources in</w:t>
      </w:r>
      <w:r>
        <w:t xml:space="preserve"> </w:t>
      </w:r>
      <w:r>
        <w:rPr>
          <w:bCs/>
          <w:b/>
        </w:rPr>
        <w:t xml:space="preserve">United Arab Emirates Abu Dhabi</w:t>
      </w:r>
      <w:r>
        <w:t xml:space="preserve"> </w:t>
      </w:r>
      <w:r>
        <w:t xml:space="preserve">are utilized efficiently.</w:t>
      </w:r>
    </w:p>
    <w:bookmarkEnd w:id="24"/>
    <w:bookmarkStart w:id="25" w:name="cultural-competency-training"/>
    <w:p>
      <w:pPr>
        <w:pStyle w:val="Heading3"/>
      </w:pPr>
      <w:r>
        <w:t xml:space="preserve">4.3 Cultural Competency Training</w:t>
      </w:r>
    </w:p>
    <w:p>
      <w:pPr>
        <w:pStyle w:val="FirstParagraph"/>
      </w:pPr>
      <w:r>
        <w:t xml:space="preserve">A unique aspect of this case study is the emphasis on cultural sensitivity. The midwives serving the diverse population of</w:t>
      </w:r>
      <w:r>
        <w:t xml:space="preserve"> </w:t>
      </w:r>
      <w:r>
        <w:rPr>
          <w:bCs/>
          <w:b/>
        </w:rPr>
        <w:t xml:space="preserve">United Arab Emirates Abu Dhabi</w:t>
      </w:r>
      <w:r>
        <w:t xml:space="preserve"> </w:t>
      </w:r>
      <w:r>
        <w:t xml:space="preserve">undergo training in Islamic medical ethics, modesty requirements, and family-centered care models prevalent in Emirati culture.</w:t>
      </w:r>
    </w:p>
    <w:bookmarkEnd w:id="25"/>
    <w:bookmarkEnd w:id="26"/>
    <w:bookmarkStart w:id="30" w:name="results-and-analysis"/>
    <w:p>
      <w:pPr>
        <w:pStyle w:val="Heading2"/>
      </w:pPr>
      <w:r>
        <w:t xml:space="preserve">5. Results and Analysis</w:t>
      </w:r>
    </w:p>
    <w:p>
      <w:pPr>
        <w:pStyle w:val="FirstParagraph"/>
      </w:pPr>
      <w:r>
        <w:rPr>
          <w:bCs/>
          <w:b/>
        </w:rPr>
        <w:t xml:space="preserve">Data Insight:</w:t>
      </w:r>
      <w:r>
        <w:t xml:space="preserve"> </w:t>
      </w:r>
      <w:r>
        <w:t xml:space="preserve">Facilities that fully integrated the midwifery model reported a 15% reduction in non-medically indicated Cesarean sections over a three-year period. Furthermore, patient satisfaction scores for "feeling heard and supported" increased by 25%.</w:t>
      </w:r>
    </w:p>
    <w:bookmarkStart w:id="27" w:name="improved-maternal-outcomes"/>
    <w:p>
      <w:pPr>
        <w:pStyle w:val="Heading3"/>
      </w:pPr>
      <w:r>
        <w:t xml:space="preserve">5.1 Improved Maternal Outcomes</w:t>
      </w:r>
    </w:p>
    <w:p>
      <w:pPr>
        <w:pStyle w:val="FirstParagraph"/>
      </w:pPr>
      <w:r>
        <w:t xml:space="preserve">The presence of a dedicated</w:t>
      </w:r>
      <w:r>
        <w:t xml:space="preserve"> </w:t>
      </w:r>
      <w:r>
        <w:rPr>
          <w:bCs/>
          <w:b/>
        </w:rPr>
        <w:t xml:space="preserve">Midwife</w:t>
      </w:r>
      <w:r>
        <w:t xml:space="preserve"> </w:t>
      </w:r>
      <w:r>
        <w:t xml:space="preserve">ensures continuous monitoring during labor, which is linked to reduced interventions. Mothers in Abu Dhabi reported higher levels of comfort and confidence during delivery when supported by experienced midwives who provided consistent guidance rather than rotating shifts of various staff members.</w:t>
      </w:r>
    </w:p>
    <w:bookmarkEnd w:id="27"/>
    <w:bookmarkStart w:id="28" w:name="economic-efficiency"/>
    <w:p>
      <w:pPr>
        <w:pStyle w:val="Heading3"/>
      </w:pPr>
      <w:r>
        <w:t xml:space="preserve">5.2 Economic Efficiency</w:t>
      </w:r>
    </w:p>
    <w:p>
      <w:pPr>
        <w:pStyle w:val="FirstParagraph"/>
      </w:pPr>
      <w:r>
        <w:t xml:space="preserve">The healthcare system in</w:t>
      </w:r>
      <w:r>
        <w:t xml:space="preserve"> </w:t>
      </w:r>
      <w:r>
        <w:rPr>
          <w:bCs/>
          <w:b/>
        </w:rPr>
        <w:t xml:space="preserve">United Arab Emirates Abu Dhabi</w:t>
      </w:r>
      <w:r>
        <w:t xml:space="preserve"> </w:t>
      </w:r>
      <w:r>
        <w:t xml:space="preserve">benefits from the cost-effectiveness of midwife-led care for low-risk pregnancies. By allowing obstetricians to focus on complex cases, hospitals reduced wait times and improved bed turnover rates without compromising safety.</w:t>
      </w:r>
    </w:p>
    <w:bookmarkEnd w:id="28"/>
    <w:bookmarkStart w:id="29" w:name="health-education-and-empowerment"/>
    <w:p>
      <w:pPr>
        <w:pStyle w:val="Heading3"/>
      </w:pPr>
      <w:r>
        <w:t xml:space="preserve">5.3 Health Education and Empowerment</w:t>
      </w:r>
    </w:p>
    <w:p>
      <w:pPr>
        <w:pStyle w:val="FirstParagraph"/>
      </w:pPr>
      <w:r>
        <w:t xml:space="preserve">Midwives in this region have become pivotal health educators. They conduct antenatal classes that cover nutrition, breastfeeding techniques, and newborn care. This educational role extends beyond the hospital walls into community centers across Abu Dhabi, empowering women to make informed health decisions.</w:t>
      </w:r>
    </w:p>
    <w:bookmarkEnd w:id="29"/>
    <w:bookmarkEnd w:id="30"/>
    <w:bookmarkStart w:id="31" w:name="challenges-encountered"/>
    <w:p>
      <w:pPr>
        <w:pStyle w:val="Heading2"/>
      </w:pPr>
      <w:r>
        <w:t xml:space="preserve">6. Challenges Encountered</w:t>
      </w:r>
    </w:p>
    <w:p>
      <w:pPr>
        <w:pStyle w:val="FirstParagraph"/>
      </w:pPr>
      <w:r>
        <w:t xml:space="preserve">Despite successes, the integration of the</w:t>
      </w:r>
      <w:r>
        <w:t xml:space="preserve"> </w:t>
      </w:r>
      <w:r>
        <w:rPr>
          <w:bCs/>
          <w:b/>
        </w:rPr>
        <w:t xml:space="preserve">Midwife</w:t>
      </w:r>
      <w:r>
        <w:t xml:space="preserve"> </w:t>
      </w:r>
      <w:r>
        <w:t xml:space="preserve">role faced hurdles:</w:t>
      </w:r>
    </w:p>
    <w:p>
      <w:pPr>
        <w:numPr>
          <w:ilvl w:val="0"/>
          <w:numId w:val="1002"/>
        </w:numPr>
        <w:pStyle w:val="Compact"/>
      </w:pPr>
      <w:r>
        <w:rPr>
          <w:bCs/>
          <w:b/>
        </w:rPr>
        <w:t xml:space="preserve">Scope of Practice Definition:</w:t>
      </w:r>
    </w:p>
    <w:p>
      <w:pPr>
        <w:numPr>
          <w:ilvl w:val="0"/>
          <w:numId w:val="1002"/>
        </w:numPr>
        <w:pStyle w:val="Compact"/>
      </w:pPr>
      <w:r>
        <w:rPr>
          <w:bCs/>
          <w:b/>
        </w:rPr>
        <w:t xml:space="preserve">Cultural Perceptions:</w:t>
      </w:r>
      <w:r>
        <w:t xml:space="preserve"> </w:t>
      </w:r>
      <w:r>
        <w:t xml:space="preserve">Some patients initially perceived physicians as superior caregivers. Continuous communication and demonstration of expertise by midwives helped shift this perception over time.</w:t>
      </w:r>
    </w:p>
    <w:p>
      <w:pPr>
        <w:numPr>
          <w:ilvl w:val="0"/>
          <w:numId w:val="1002"/>
        </w:numPr>
        <w:pStyle w:val="Compact"/>
      </w:pPr>
      <w:r>
        <w:rPr>
          <w:bCs/>
          <w:b/>
        </w:rPr>
        <w:t xml:space="preserve">Talent Retention:</w:t>
      </w:r>
      <w:r>
        <w:t xml:space="preserve"> </w:t>
      </w:r>
      <w:r>
        <w:t xml:space="preserve">The competitive market in</w:t>
      </w:r>
      <w:r>
        <w:t xml:space="preserve"> </w:t>
      </w:r>
      <w:r>
        <w:rPr>
          <w:bCs/>
          <w:b/>
        </w:rPr>
        <w:t xml:space="preserve">United Arab Emirates Abu Dhabi</w:t>
      </w:r>
      <w:r>
        <w:t xml:space="preserve"> </w:t>
      </w:r>
      <w:r>
        <w:t xml:space="preserve">requires attractive career pathways to retain top-tier international midwifery talent.</w:t>
      </w:r>
    </w:p>
    <w:bookmarkEnd w:id="31"/>
    <w:bookmarkStart w:id="32" w:name="recommendations"/>
    <w:p>
      <w:pPr>
        <w:pStyle w:val="Heading2"/>
      </w:pPr>
      <w:r>
        <w:t xml:space="preserve">7. Recommendations</w:t>
      </w:r>
    </w:p>
    <w:p>
      <w:pPr>
        <w:pStyle w:val="FirstParagraph"/>
      </w:pPr>
      <w:r>
        <w:t xml:space="preserve">Based on the findings of this case study, the following recommendations are proposed for stakeholders in</w:t>
      </w:r>
      <w:r>
        <w:t xml:space="preserve"> </w:t>
      </w:r>
      <w:r>
        <w:rPr>
          <w:bCs/>
          <w:b/>
        </w:rPr>
        <w:t xml:space="preserve">United Arab Emirates Abu Dhabi</w:t>
      </w:r>
      <w:r>
        <w:t xml:space="preserve">:</w:t>
      </w:r>
    </w:p>
    <w:p>
      <w:pPr>
        <w:numPr>
          <w:ilvl w:val="0"/>
          <w:numId w:val="1003"/>
        </w:numPr>
        <w:pStyle w:val="Compact"/>
      </w:pPr>
      <w:r>
        <w:rPr>
          <w:bCs/>
          <w:b/>
        </w:rPr>
        <w:t xml:space="preserve">Educational Expansion:</w:t>
      </w:r>
      <w:r>
        <w:t xml:space="preserve"> </w:t>
      </w:r>
      <w:r>
        <w:t xml:space="preserve">Invest in local midwifery education programs within universities to create a sustainable pipeline of qualified professionals.</w:t>
      </w:r>
    </w:p>
    <w:p>
      <w:pPr>
        <w:numPr>
          <w:ilvl w:val="0"/>
          <w:numId w:val="1003"/>
        </w:numPr>
        <w:pStyle w:val="Compact"/>
      </w:pPr>
      <w:r>
        <w:rPr>
          <w:bCs/>
          <w:b/>
        </w:rPr>
        <w:t xml:space="preserve">Digital Integration:</w:t>
      </w:r>
      <w:r>
        <w:t xml:space="preserve"> </w:t>
      </w:r>
      <w:r>
        <w:t xml:space="preserve">Utilize telehealth platforms managed by midwives for postpartum follow-ups, reducing hospital visits for healthy mothers and babies.</w:t>
      </w:r>
    </w:p>
    <w:p>
      <w:pPr>
        <w:numPr>
          <w:ilvl w:val="0"/>
          <w:numId w:val="1003"/>
        </w:numPr>
        <w:pStyle w:val="Compact"/>
      </w:pPr>
      <w:r>
        <w:rPr>
          <w:bCs/>
          <w:b/>
        </w:rPr>
        <w:t xml:space="preserve">Multidisciplinary Collaboration:</w:t>
      </w:r>
      <w:r>
        <w:t xml:space="preserve"> </w:t>
      </w:r>
      <w:r>
        <w:t xml:space="preserve">Strengthen protocols that mandate regular case reviews involving both midwives and obstetricians to ensure best practices are shared.</w:t>
      </w:r>
    </w:p>
    <w:bookmarkEnd w:id="32"/>
    <w:bookmarkStart w:id="33" w:name="conclusion"/>
    <w:p>
      <w:pPr>
        <w:pStyle w:val="Heading2"/>
      </w:pPr>
      <w:r>
        <w:t xml:space="preserve">8. Conclusion</w:t>
      </w:r>
    </w:p>
    <w:p>
      <w:pPr>
        <w:pStyle w:val="FirstParagraph"/>
      </w:pPr>
      <w:r>
        <w:t xml:space="preserve">The evolution of the midwifery profession in</w:t>
      </w:r>
      <w:r>
        <w:t xml:space="preserve"> </w:t>
      </w:r>
      <w:r>
        <w:rPr>
          <w:bCs/>
          <w:b/>
        </w:rPr>
        <w:t xml:space="preserve">United Arab Emirates Abu Dhabi</w:t>
      </w:r>
      <w:r>
        <w:t xml:space="preserve"> </w:t>
      </w:r>
      <w:r>
        <w:t xml:space="preserve">represents a significant milestone in the region's healthcare modernization. By empowering the</w:t>
      </w:r>
      <w:r>
        <w:t xml:space="preserve"> </w:t>
      </w:r>
      <w:r>
        <w:rPr>
          <w:bCs/>
          <w:b/>
        </w:rPr>
        <w:t xml:space="preserve">Midwife</w:t>
      </w:r>
      <w:r>
        <w:t xml:space="preserve">, not just as a support staff member but as an autonomous clinician, healthcare providers have achieved better clinical outcomes and higher patient satisfaction. The model deployed in Abu Dhabi serves as a robust example of how traditional care can be enhanced through professional specialization and regulatory clarity. As the</w:t>
      </w:r>
      <w:r>
        <w:t xml:space="preserve"> </w:t>
      </w:r>
      <w:r>
        <w:rPr>
          <w:bCs/>
          <w:b/>
        </w:rPr>
        <w:t xml:space="preserve">United Arab Emirates Abu Dhabi</w:t>
      </w:r>
      <w:r>
        <w:t xml:space="preserve"> </w:t>
      </w:r>
      <w:r>
        <w:t xml:space="preserve">continues to aim for global health leadership, the midwife will remain a cornerstone of maternal and neonatal health strategy.</w:t>
      </w:r>
    </w:p>
    <w:p>
      <w:pPr>
        <w:pStyle w:val="BodyText"/>
      </w:pPr>
      <w:r>
        <w:t xml:space="preserve">This case study underscores that when regulatory frameworks in</w:t>
      </w:r>
      <w:r>
        <w:t xml:space="preserve"> </w:t>
      </w:r>
      <w:r>
        <w:rPr>
          <w:bCs/>
          <w:b/>
        </w:rPr>
        <w:t xml:space="preserve">United Arab Emirates Abu Dhabi</w:t>
      </w:r>
      <w:r>
        <w:t xml:space="preserve"> </w:t>
      </w:r>
      <w:r>
        <w:t xml:space="preserve">align with clinical expertise, the result is a resilient, patient-centered healthcare system. The future of maternity care here lies in fully realizing the potential of every midwife within their scope of practice.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United Arab Emirates Abu Dhabi</dc:title>
  <dc:creator/>
  <dc:language>en</dc:language>
  <cp:keywords/>
  <dcterms:created xsi:type="dcterms:W3CDTF">2026-07-29T05:55:01Z</dcterms:created>
  <dcterms:modified xsi:type="dcterms:W3CDTF">2026-07-29T05:55:01Z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