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1f0d1360f41db2e74d8ae73d8935d3e3b465281"/>
    <w:p>
      <w:pPr>
        <w:pStyle w:val="Heading1"/>
      </w:pPr>
      <w:r>
        <w:t xml:space="preserve">A Comprehensive Case Study: The Evolving Role of the Midwife in United Kingdom Birmingham</w:t>
      </w:r>
    </w:p>
    <w:p>
      <w:pPr>
        <w:pStyle w:val="FirstParagraph"/>
      </w:pPr>
      <w:r>
        <w:rPr>
          <w:bCs/>
          <w:b/>
        </w:rPr>
        <w:t xml:space="preserve">Date:</w:t>
      </w:r>
      <w:r>
        <w:t xml:space="preserve"> </w:t>
      </w:r>
      <w:r>
        <w:t xml:space="preserve">October 2023</w:t>
      </w:r>
      <w:r>
        <w:br/>
      </w:r>
      <w:r>
        <w:rPr>
          <w:bCs/>
          <w:b/>
        </w:rPr>
        <w:t xml:space="preserve">Location:</w:t>
      </w:r>
      <w:r>
        <w:t xml:space="preserve">Birmingham, West Midlands, United Kingdom</w:t>
      </w:r>
      <w:r>
        <w:br/>
      </w:r>
    </w:p>
    <w:p>
      <w:pPr>
        <w:pStyle w:val="BodyText"/>
      </w:pPr>
      <w:r>
        <w:t xml:space="preserve">Focused Profession :The Registered Midwife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function, challenges, and successes of the professional practice of a midwife within the specific demographic and healthcare context of United Kingdom Birmingham. As one of the most diverse cities in Europe, Birmingham presents a unique landscape for maternal health services. The document explores how local midwives navigate cultural complexities, resource constraints within the National Health Service (NHS), and shifting public expectations to provide equitable care. It highlights that the midwife is not merely a clinical provider but a central pillar of community health infrastructure in this urban setting.</w:t>
      </w:r>
    </w:p>
    <w:bookmarkEnd w:id="20"/>
    <w:bookmarkStart w:id="21" w:name="introduction-and-contextual-background"/>
    <w:p>
      <w:pPr>
        <w:pStyle w:val="Heading2"/>
      </w:pPr>
      <w:r>
        <w:t xml:space="preserve">2. Introduction and Contextual Background</w:t>
      </w:r>
    </w:p>
    <w:p>
      <w:pPr>
        <w:pStyle w:val="FirstParagraph"/>
      </w:pPr>
      <w:r>
        <w:t xml:space="preserve">Birmingham, situated in the heart of the West Midlands, serves as a microcosm for national trends within United Kingdom healthcare while simultaneously facing distinct local pressures. The population is rapidly growing and aging, yet it also boasts one of the youngest demographic profiles among major UK cities. This results in a high volume of maternity services required annually.</w:t>
      </w:r>
    </w:p>
    <w:p>
      <w:pPr>
        <w:pStyle w:val="BodyText"/>
      </w:pPr>
      <w:r>
        <w:t xml:space="preserve">The concept of the midwife has historically been rooted in community-based care, but urbanization has shifted many services into hospital trusts and specialized community units. In Birmingham, this shift is evident across several major NHS Trusts, including the University Hospitals Birmingham NHS Foundation Trust. The case study focuses on how midwives adapt traditional models of care to fit a dense urban environment where social determinants of health—such as poverty, housing instability, and language barriers—are prevalent.</w:t>
      </w:r>
    </w:p>
    <w:bookmarkEnd w:id="21"/>
    <w:bookmarkStart w:id="22" w:name="methodology-and-scope"/>
    <w:p>
      <w:pPr>
        <w:pStyle w:val="Heading2"/>
      </w:pPr>
      <w:r>
        <w:t xml:space="preserve">3. Methodology and Scope</w:t>
      </w:r>
    </w:p>
    <w:p>
      <w:pPr>
        <w:pStyle w:val="FirstParagraph"/>
      </w:pPr>
      <w:r>
        <w:t xml:space="preserve">This analysis draws upon qualitative data from patient feedback reports, NHS performance metrics specific to the West Midlands region, and anonymized professional reflections from practicing midwives in Birmingham community clinics. The scope covers antenatal care, intrapartum (labor) support, postnatal recovery, and newborn screening. It specifically addresses the integration of multidisciplinary teams including health visitors and GPs.</w:t>
      </w:r>
    </w:p>
    <w:bookmarkEnd w:id="22"/>
    <w:bookmarkStart w:id="26" w:name="Xdf3a015844ba141c625a440110aed04a1cfc9d1"/>
    <w:p>
      <w:pPr>
        <w:pStyle w:val="Heading2"/>
      </w:pPr>
      <w:r>
        <w:t xml:space="preserve">4. Key Challenges Faced by Midwives in United Kingdom Birmingham</w:t>
      </w:r>
    </w:p>
    <w:bookmarkStart w:id="23" w:name="cultural-diversity-and-communication"/>
    <w:p>
      <w:pPr>
        <w:pStyle w:val="Heading3"/>
      </w:pPr>
      <w:r>
        <w:t xml:space="preserve">4.1 Cultural Diversity and Communication</w:t>
      </w:r>
    </w:p>
    <w:p>
      <w:pPr>
        <w:pStyle w:val="FirstParagraph"/>
      </w:pPr>
      <w:r>
        <w:t xml:space="preserve">Birmingham is characterized by immense ethnic diversity, with significant communities from South Asian, African Caribbean, Eastern European, and other backgrounds. For the midwife effective communication is paramount. Language barriers can impact informed consent and understanding of care plans in a case study regarding maternal outcomes often reveal that interpretation services are utilized frequently but not always seamlessly available during urgent labor scenarios.</w:t>
      </w:r>
    </w:p>
    <w:p>
      <w:pPr>
        <w:pStyle w:val="BlockText"/>
      </w:pPr>
      <w:r>
        <w:t xml:space="preserve">"Cultural competence is not optional; it is clinical necessity. When a midwife understands the dietary restrictions or birth rituals of her patients, trust is established, leading to better health outcomes."</w:t>
      </w:r>
    </w:p>
    <w:bookmarkEnd w:id="23"/>
    <w:bookmarkStart w:id="24" w:name="health-inequalities"/>
    <w:p>
      <w:pPr>
        <w:pStyle w:val="Heading3"/>
      </w:pPr>
      <w:r>
        <w:t xml:space="preserve">4.2 Health Inequalities</w:t>
      </w:r>
    </w:p>
    <w:p>
      <w:pPr>
        <w:pStyle w:val="FirstParagraph"/>
      </w:pPr>
      <w:r>
        <w:t xml:space="preserve">Data consistently shows that infants born in some Birmingham postcodes have higher mortality rates and lower birth weights compared to other areas in the United Kingdom. Midwives are often on the front line of addressing these inequalities. They act as advocates for families living in food insecurity or temporary accommodation, linking them with social services. This holistic approach goes beyond clinical duties, requiring midwives to possess strong social work competencies.</w:t>
      </w:r>
    </w:p>
    <w:bookmarkEnd w:id="24"/>
    <w:bookmarkStart w:id="25" w:name="workforce-pressure-and-retention"/>
    <w:p>
      <w:pPr>
        <w:pStyle w:val="Heading3"/>
      </w:pPr>
      <w:r>
        <w:t xml:space="preserve">4.3 Workforce Pressure and Retention</w:t>
      </w:r>
    </w:p>
    <w:p>
      <w:pPr>
        <w:pStyle w:val="FirstParagraph"/>
      </w:pPr>
      <w:r>
        <w:t xml:space="preserve">Nationally, the United Kingdom faces a shortage of healthcare staff, and Birmingham is no exception. High caseloads lead to burnout among experienced midwives. The case study identifies that while new graduates are eager to serve, retention remains a critical issue due to stress levels and administrative burdens on electronic health records systems.</w:t>
      </w:r>
    </w:p>
    <w:bookmarkEnd w:id="25"/>
    <w:bookmarkEnd w:id="26"/>
    <w:bookmarkStart w:id="27" w:name="case-scenario-integrated-care-pathway"/>
    <w:p>
      <w:pPr>
        <w:pStyle w:val="Heading2"/>
      </w:pPr>
      <w:r>
        <w:t xml:space="preserve">5. Case Scenario: Integrated Care Pathway</w:t>
      </w:r>
    </w:p>
    <w:p>
      <w:pPr>
        <w:pStyle w:val="FirstParagraph"/>
      </w:pPr>
      <w:r>
        <w:t xml:space="preserve">To illustrate the practical application of midwifery principles in Birmingham, we examine a representative case scenario involving "Maria," a first-time mother from a refugee background living in an inner-city borough.</w:t>
      </w:r>
    </w:p>
    <w:p>
      <w:pPr>
        <w:numPr>
          <w:ilvl w:val="0"/>
          <w:numId w:val="1001"/>
        </w:numPr>
        <w:pStyle w:val="Compact"/>
      </w:pPr>
      <w:r>
        <w:rPr>
          <w:bCs/>
          <w:b/>
        </w:rPr>
        <w:t xml:space="preserve">Prenatal Phase:</w:t>
      </w:r>
      <w:r>
        <w:t xml:space="preserve">Maria’s midwife utilized an interpreter during booking appointments to ensure Maria understood her diabetes screening results. Recognizing Maria’s anxiety, the midwife arranged for a second appointment focused purely on emotional support.</w:t>
      </w:r>
    </w:p>
    <w:p>
      <w:pPr>
        <w:numPr>
          <w:ilvl w:val="0"/>
          <w:numId w:val="1001"/>
        </w:numPr>
        <w:pStyle w:val="Compact"/>
      </w:pPr>
      <w:r>
        <w:rPr>
          <w:bCs/>
          <w:b/>
        </w:rPr>
        <w:t xml:space="preserve">Intrapartum Phase:</w:t>
      </w:r>
      <w:r>
        <w:t xml:space="preserve">Labor began at home. The community midwife visited promptly, assessing fetal heart rates and coordinating with ambulance services for transfer to the hospital maternity unit when labor progressed rapidly. The midwife provided continuous physical and emotional support during transport.</w:t>
      </w:r>
    </w:p>
    <w:p>
      <w:pPr>
        <w:numPr>
          <w:ilvl w:val="0"/>
          <w:numId w:val="1001"/>
        </w:numPr>
        <w:pStyle w:val="Compact"/>
      </w:pPr>
      <w:r>
        <w:rPr>
          <w:bCs/>
          <w:b/>
        </w:rPr>
        <w:t xml:space="preserve">Postnatal Phase:</w:t>
      </w:r>
      <w:r>
        <w:t xml:space="preserve">Upon discharge, the same community midwife continued visits at Maria’s home. This continuity of care model is vital in Birmingham to ensure that postnatal depression is screened for effectively, particularly in women who may feel isolated due to language barriers.</w:t>
      </w:r>
    </w:p>
    <w:p>
      <w:pPr>
        <w:pStyle w:val="FirstParagraph"/>
      </w:pPr>
      <w:r>
        <w:t xml:space="preserve">This scenario demonstrates how the midwife serves as a consistent point of contact throughout the journey, reducing fragmentation in care which is common in large urban centers like United Kingdom Birmingham.</w:t>
      </w:r>
    </w:p>
    <w:bookmarkEnd w:id="27"/>
    <w:bookmarkStart w:id="30" w:name="innovations-and-future-directions"/>
    <w:p>
      <w:pPr>
        <w:pStyle w:val="Heading2"/>
      </w:pPr>
      <w:r>
        <w:t xml:space="preserve">6. Innovations and Future Directions</w:t>
      </w:r>
    </w:p>
    <w:bookmarkStart w:id="28" w:name="digital-health-integration"/>
    <w:p>
      <w:pPr>
        <w:pStyle w:val="Heading3"/>
      </w:pPr>
      <w:r>
        <w:t xml:space="preserve">6.1 Digital Health Integration</w:t>
      </w:r>
    </w:p>
    <w:p>
      <w:pPr>
        <w:pStyle w:val="FirstParagraph"/>
      </w:pPr>
      <w:r>
        <w:t xml:space="preserve">Birmingham midwives are increasingly adopting telehealth solutions for routine check-ups, reducing the need for travel for families who may lack transport or childcare. Virtual consultations allow midwives to monitor blood pressure and weight gain efficiently, reserving face-to-face visits for critical assessments.</w:t>
      </w:r>
    </w:p>
    <w:bookmarkEnd w:id="28"/>
    <w:bookmarkStart w:id="29" w:name="peer-support-networks"/>
    <w:p>
      <w:pPr>
        <w:pStyle w:val="Heading3"/>
      </w:pPr>
      <w:r>
        <w:t xml:space="preserve">6.2 Peer Support Networks</w:t>
      </w:r>
    </w:p>
    <w:p>
      <w:pPr>
        <w:pStyle w:val="FirstParagraph"/>
      </w:pPr>
      <w:r>
        <w:t xml:space="preserve">New initiatives involve trained midwifery assistants partnering with local community leaders to create peer support groups. These groups empower women to share experiences in their native languages, facilitated by the professional guidance of the registered midwife.</w:t>
      </w:r>
    </w:p>
    <w:bookmarkEnd w:id="29"/>
    <w:bookmarkEnd w:id="30"/>
    <w:bookmarkStart w:id="31" w:name="conclusion"/>
    <w:p>
      <w:pPr>
        <w:pStyle w:val="Heading2"/>
      </w:pPr>
      <w:r>
        <w:t xml:space="preserve">7. Conclusion</w:t>
      </w:r>
    </w:p>
    <w:p>
      <w:pPr>
        <w:pStyle w:val="FirstParagraph"/>
      </w:pPr>
      <w:r>
        <w:t xml:space="preserve">The role of the midwife in United Kingdom Birmingham is multifaceted, demanding clinical excellence, cultural sensitivity, and social advocacy. This case study underscores that effective maternity care is not just about managing birth but about supporting families through complex socioeconomic landscapes. The challenges faced by midwives in this region highlight the need for sustained investment in workforce retention and specialized training.</w:t>
      </w:r>
    </w:p>
    <w:p>
      <w:pPr>
        <w:pStyle w:val="BodyText"/>
      </w:pPr>
      <w:r>
        <w:t xml:space="preserve">Ultimately, the success of maternal health services in Birmingham depends on empowering the midwife as an autonomous professional supported by robust systemic structures. By addressing local inequalities and embracing innovative care models, Birmingham can serve as a model for other urban centers within the United Kingdom seeking to enhance perinatal outcomes.</w:t>
      </w:r>
    </w:p>
    <w:bookmarkEnd w:id="31"/>
    <w:bookmarkStart w:id="32" w:name="recommendations"/>
    <w:p>
      <w:pPr>
        <w:pStyle w:val="Heading2"/>
      </w:pPr>
      <w:r>
        <w:t xml:space="preserve">8. Recommendations</w:t>
      </w:r>
    </w:p>
    <w:p>
      <w:pPr>
        <w:numPr>
          <w:ilvl w:val="0"/>
          <w:numId w:val="1002"/>
        </w:numPr>
        <w:pStyle w:val="Compact"/>
      </w:pPr>
      <w:r>
        <w:rPr>
          <w:bCs/>
          <w:b/>
        </w:rPr>
        <w:t xml:space="preserve">Increase Investment in Interpretation Services:</w:t>
      </w:r>
    </w:p>
    <w:p>
      <w:pPr>
        <w:numPr>
          <w:ilvl w:val="0"/>
          <w:numId w:val="1002"/>
        </w:numPr>
        <w:pStyle w:val="Compact"/>
      </w:pPr>
      <w:r>
        <w:t xml:space="preserve">Promote Continuity of Carer Models:Maintain small caseloads for community midwives to build trusting relationships with diverse families.</w:t>
      </w:r>
    </w:p>
    <w:p>
      <w:pPr>
        <w:numPr>
          <w:ilvl w:val="0"/>
          <w:numId w:val="1002"/>
        </w:numPr>
        <w:pStyle w:val="Compact"/>
      </w:pPr>
      <w:r>
        <w:t xml:space="preserve">Enhance Cultural Competency Training:Mandatory ongoing education for all midwife staff regarding the specific cultural practices of Birmingham’s major demographic groups.</w:t>
      </w:r>
    </w:p>
    <w:p>
      <w:pPr>
        <w:numPr>
          <w:ilvl w:val="0"/>
          <w:numId w:val="1002"/>
        </w:numPr>
        <w:pStyle w:val="Compact"/>
      </w:pPr>
      <w:r>
        <w:t xml:space="preserve">Prioritize Mental Health Support:Create dedicated mental health pathways within midwifery services to address postnatal depression and trauma.</w:t>
      </w:r>
    </w:p>
    <w:p>
      <w:pPr>
        <w:pStyle w:val="FirstParagraph"/>
      </w:pPr>
      <w:r>
        <w:rPr>
          <w:bCs/>
          <w:b/>
        </w:rPr>
        <w:t xml:space="preserve">Note on Terminology:</w:t>
      </w:r>
      <w:r>
        <w:t xml:space="preserve">This document strictly adheres to the professional standards of the Nursing and Midwifery Council (NMC) as applied in United Kingdom settings. The term 'midwife' refers specifically to registered professionals accountable for their practice. All case details are illustrative composites designed to protect patient confidentiality while accurately reflecting common experiences in Birmingham healthcare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Midwife in United Kingdom Birmingham</dc:title>
  <dc:creator/>
  <dc:language>en</dc:language>
  <cp:keywords/>
  <dcterms:created xsi:type="dcterms:W3CDTF">2026-07-29T14:24:25Z</dcterms:created>
  <dcterms:modified xsi:type="dcterms:W3CDTF">2026-07-29T14:24:25Z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