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Belgium</w:t>
      </w:r>
      <w:r>
        <w:t xml:space="preserve"> </w:t>
      </w:r>
      <w:r>
        <w:t xml:space="preserve">Brussels</w:t>
      </w:r>
    </w:p>
    <w:bookmarkStart w:id="25" w:name="X0a5ed36c6655631dbcfb3d33077c91425c9ed8e"/>
    <w:p>
      <w:pPr>
        <w:pStyle w:val="Heading1"/>
      </w:pPr>
      <w:r>
        <w:t xml:space="preserve">Cross-Border Security Dynamics and the Evolving Mandate of the Military Officer in Belgium Brussels</w:t>
      </w:r>
    </w:p>
    <w:bookmarkStart w:id="20" w:name="executive-summary"/>
    <w:p>
      <w:pPr>
        <w:pStyle w:val="Heading2"/>
      </w:pPr>
      <w:r>
        <w:t xml:space="preserve">Executive Summary</w:t>
      </w:r>
    </w:p>
    <w:p>
      <w:pPr>
        <w:pStyle w:val="FirstParagraph"/>
      </w:pPr>
      <w:r>
        <w:t xml:space="preserve">This comprehensive case study analyzes the multifaceted role of the</w:t>
      </w:r>
      <w:r>
        <w:t xml:space="preserve"> </w:t>
      </w:r>
      <w:r>
        <w:rPr>
          <w:bCs/>
          <w:b/>
        </w:rPr>
        <w:t xml:space="preserve">Military Officer</w:t>
      </w:r>
      <w:r>
        <w:t xml:space="preserve">Belgium Brussels. As a military officer operates at the intersection of national defense, international diplomacy, and domestic security, their responsibilities in this specific location are uniquely demanding. This document explores how training protocols and operational directives must be adapted to address the high-profile nature of hosting NATO headquarters while simultaneously managing internal stability. The findings suggest that modernization efforts focus heavily on soft skills alongside tactical proficiency.</w:t>
      </w:r>
    </w:p>
    <w:bookmarkEnd w:id="20"/>
    <w:bookmarkStart w:id="21" w:name="X399e68e288583c8e9fd980f837335ea125d229f"/>
    <w:p>
      <w:pPr>
        <w:pStyle w:val="Heading2"/>
      </w:pPr>
      <w:r>
        <w:t xml:space="preserve">Introduction: The Unique Context of Belgium Brussels</w:t>
      </w:r>
    </w:p>
    <w:p>
      <w:pPr>
        <w:pStyle w:val="FirstParagraph"/>
      </w:pPr>
      <w:r>
        <w:t xml:space="preserve">The city of</w:t>
      </w:r>
      <w:r>
        <w:t xml:space="preserve"> </w:t>
      </w:r>
      <w:r>
        <w:rPr>
          <w:bCs/>
          <w:b/>
        </w:rPr>
        <w:t xml:space="preserve">Belgium Brussels</w:t>
      </w:r>
      <w:r>
        <w:t xml:space="preserve">, often referred to as the capital of Europe, presents a distinct operational environment for any military personnel stationed or operating within its jurisdiction. Unlike traditional garrison towns,</w:t>
      </w:r>
      <w:r>
        <w:t xml:space="preserve"> </w:t>
      </w:r>
      <w:r>
        <w:rPr>
          <w:bCs/>
          <w:b/>
        </w:rPr>
        <w:t xml:space="preserve">Belgium Brussels</w:t>
      </w:r>
      <w:r>
        <w:t xml:space="preserve">Military Officer, this location necessitates a shift from purely combat-oriented thinking to a model emphasizing stability operations, crowd control, and diplomatic liaison duties.</w:t>
      </w:r>
      <w:r>
        <w:t xml:space="preserve"> </w:t>
      </w:r>
      <w:r>
        <w:t xml:space="preserve">The presence of major international organizations means that any security lapse or misconduct by uniformed personnel in</w:t>
      </w:r>
      <w:r>
        <w:t xml:space="preserve"> </w:t>
      </w:r>
      <w:r>
        <w:rPr>
          <w:bCs/>
          <w:b/>
        </w:rPr>
        <w:t xml:space="preserve">Belgium Brussels</w:t>
      </w:r>
      <w:r>
        <w:t xml:space="preserve">Military Officer Operational Challenges and Strategic Imperatives</w:t>
      </w:r>
    </w:p>
    <w:p>
      <w:pPr>
        <w:pStyle w:val="BodyText"/>
      </w:pPr>
      <w:r>
        <w:t xml:space="preserve">The primary challenge facing the</w:t>
      </w:r>
      <w:r>
        <w:t xml:space="preserve"> </w:t>
      </w:r>
      <w:r>
        <w:rPr>
          <w:bCs/>
          <w:b/>
        </w:rPr>
        <w:t xml:space="preserve">Military OfficerBelgium BrusselsBelgium Brussels</w:t>
      </w:r>
      <w:r>
        <w:t xml:space="preserve">Training Methodologies Adapted for Urban Diplomacy</w:t>
      </w:r>
    </w:p>
    <w:p>
      <w:pPr>
        <w:pStyle w:val="BodyText"/>
      </w:pPr>
      <w:r>
        <w:t xml:space="preserve">To address the unique pressures of serving in</w:t>
      </w:r>
      <w:r>
        <w:t xml:space="preserve"> </w:t>
      </w:r>
      <w:r>
        <w:rPr>
          <w:bCs/>
          <w:b/>
        </w:rPr>
        <w:t xml:space="preserve">Belgium Brussels</w:t>
      </w:r>
      <w:r>
        <w:t xml:space="preserve">, military academies have revised their curricula. The traditional focus on battlefield tactics is now balanced with courses on international law, crisis negotiation, and media relations. A typical training module for a prospective</w:t>
      </w:r>
      <w:r>
        <w:t xml:space="preserve"> </w:t>
      </w:r>
      <w:r>
        <w:rPr>
          <w:bCs/>
          <w:b/>
        </w:rPr>
        <w:t xml:space="preserve">Military Officer Belgium Brussels</w:t>
      </w:r>
      <w:r>
        <w:t xml:space="preserve">Military Officer Belgium Brussels.</w:t>
      </w:r>
    </w:p>
    <w:bookmarkEnd w:id="21"/>
    <w:bookmarkStart w:id="22" w:name="case-scenario-crisis-response-protocol"/>
    <w:p>
      <w:pPr>
        <w:pStyle w:val="Heading2"/>
      </w:pPr>
      <w:r>
        <w:t xml:space="preserve">Case Scenario: Crisis Response Protocol</w:t>
      </w:r>
    </w:p>
    <w:p>
      <w:pPr>
        <w:pStyle w:val="FirstParagraph"/>
      </w:pPr>
      <w:r>
        <w:t xml:space="preserve">Consider a hypothetical scenario where an unscheduled security threat emerges in central</w:t>
      </w:r>
      <w:r>
        <w:t xml:space="preserve"> </w:t>
      </w:r>
      <w:r>
        <w:rPr>
          <w:bCs/>
          <w:b/>
        </w:rPr>
        <w:t xml:space="preserve">Belgium Brussels Military Officer.In this instance, standard protocol dictates immediate coordination with local police and NATO security teams.</w:t>
      </w:r>
      <w:r>
        <w:rPr>
          <w:bCs/>
          <w:b/>
        </w:rPr>
        <w:t xml:space="preserve"> </w:t>
      </w:r>
      <w:r>
        <w:rPr>
          <w:bCs/>
          <w:b/>
        </w:rPr>
        <w:t xml:space="preserve">The officer must assess the nature of the threat, determine appropriate containment zones, and manage public communication to prevent panic. Success in this scenario is not measured solely by neutralizing a threat but by preserving civil liberties and maintaining public trust. Post-operation reviews indicate that officers who received advanced training in inter-agency cooperation performed significantly better than those relying solely on hierarchical command structures. This case illustrates the necessity for flexible leadership styles adapted to the collaborative environment of</w:t>
      </w:r>
      <w:r>
        <w:rPr>
          <w:bCs/>
          <w:b/>
        </w:rPr>
        <w:t xml:space="preserve"> </w:t>
      </w:r>
      <w:r>
        <w:rPr>
          <w:bCs/>
          <w:b/>
          <w:bCs/>
          <w:b/>
        </w:rPr>
        <w:t xml:space="preserve">Belgium Brussels.</w:t>
      </w:r>
    </w:p>
    <w:bookmarkEnd w:id="22"/>
    <w:bookmarkStart w:id="23" w:name="future-outlook-and-recommendations"/>
    <w:p>
      <w:pPr>
        <w:pStyle w:val="Heading2"/>
      </w:pPr>
      <w:r>
        <w:t xml:space="preserve">Future Outlook and Recommendations</w:t>
      </w:r>
    </w:p>
    <w:p>
      <w:pPr>
        <w:pStyle w:val="FirstParagraph"/>
      </w:pPr>
      <w:r>
        <w:t xml:space="preserve">Looking forward, the role of the</w:t>
      </w:r>
      <w:r>
        <w:t xml:space="preserve"> </w:t>
      </w:r>
      <w:r>
        <w:rPr>
          <w:bCs/>
          <w:b/>
        </w:rPr>
        <w:t xml:space="preserve">Military Officer Belgium Brussels Belgium Brussels. By fostering a deeper understanding of their environment, the military can ensure that its officers remain effective guardians of both national security and international stability.</w:t>
      </w:r>
    </w:p>
    <w:bookmarkEnd w:id="23"/>
    <w:bookmarkStart w:id="24" w:name="conclusion"/>
    <w:p>
      <w:pPr>
        <w:pStyle w:val="Heading2"/>
      </w:pPr>
      <w:r>
        <w:t xml:space="preserve">Conclusion</w:t>
      </w:r>
    </w:p>
    <w:p>
      <w:pPr>
        <w:pStyle w:val="FirstParagraph"/>
      </w:pPr>
      <w:r>
        <w:t xml:space="preserve">In conclusion, the position of the</w:t>
      </w:r>
    </w:p>
    <w:p>
      <w:pPr>
        <w:pStyle w:val="BodyText"/>
      </w:pPr>
      <w:r>
        <w:t xml:space="preserve">Military Officer Belgium Brussels Belgium Brussels.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Military Officer in Belgium Brussels</dc:title>
  <dc:creator/>
  <dc:language>en</dc:language>
  <cp:keywords/>
  <dcterms:created xsi:type="dcterms:W3CDTF">2026-07-29T04:32:15Z</dcterms:created>
  <dcterms:modified xsi:type="dcterms:W3CDTF">2026-07-29T04:32:15Z</dcterms:modified>
</cp:coreProperties>
</file>

<file path=docProps/custom.xml><?xml version="1.0" encoding="utf-8"?>
<Properties xmlns="http://schemas.openxmlformats.org/officeDocument/2006/custom-properties" xmlns:vt="http://schemas.openxmlformats.org/officeDocument/2006/docPropsVTypes"/>
</file>