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7" w:name="Xa99ec294ce33daaf9a2544aa6c9d0000320a7ef"/>
    <w:p>
      <w:pPr>
        <w:pStyle w:val="Heading1"/>
      </w:pPr>
      <w:r>
        <w:t xml:space="preserve">The Strategic Evolution of the Military Officer in Colombia Medellín: A Case Study on Institutional Reform and Civic Trust</w:t>
      </w:r>
    </w:p>
    <w:p>
      <w:pPr>
        <w:pStyle w:val="FirstParagraph"/>
      </w:pPr>
      <w:r>
        <w:rPr>
          <w:bCs/>
          <w:b/>
        </w:rPr>
        <w:t xml:space="preserve">Abstract:</w:t>
      </w:r>
      <w:r>
        <w:t xml:space="preserve">This Case Study explores the multifaceted role of the Military Officer within the specific socio-political context of Colombia Medellín. It examines how recent reforms, economic development initiatives, and security challenges have transformed traditional military functions into a hybrid model involving civic engagement, technological integration, and community stabilization.</w:t>
      </w:r>
    </w:p>
    <w:bookmarkStart w:id="20" w:name="X7ce9d8ead2eeee65438bc29787018bd1d43d41c"/>
    <w:p>
      <w:pPr>
        <w:pStyle w:val="Heading2"/>
      </w:pPr>
      <w:r>
        <w:t xml:space="preserve">1. Introduction: The Contextual Landscape of Colombia Medellín</w:t>
      </w:r>
    </w:p>
    <w:p>
      <w:pPr>
        <w:pStyle w:val="FirstParagraph"/>
      </w:pPr>
      <w:r>
        <w:t xml:space="preserve">The city of Colombia Medellín has undergone one of the most profound urban transformations in Latin American history over the last two decades. Once infamous for violence and illicit economies, it is now hailed as a global benchmark for social urbanism and innovation. However, this metamorphosis did not occur in a vacuum; it required sustained security guarantees and institutional stability. Central to maintaining this order is the Military Officer, whose role has evolved significantly from purely combat-oriented duties to complex stakeholders in civil-military relations. This Case Study analyzes the contemporary profile of the Military Officer operating within Colombia Medellín, focusing on how they navigate the delicate balance between enforcing state authority and fostering social cohesion in a post-conflict environment. The military officer is no longer just a guardian of borders but an architect of internal peace, particularly vital in dense urban centers like Medellín where historical distrust between communities and state institutions remains palpable.</w:t>
      </w:r>
    </w:p>
    <w:bookmarkEnd w:id="20"/>
    <w:bookmarkStart w:id="21" w:name="Xec951a2e86f836792a6096aeaa081aa22188b79"/>
    <w:p>
      <w:pPr>
        <w:pStyle w:val="Heading2"/>
      </w:pPr>
      <w:r>
        <w:t xml:space="preserve">2. Historical Trajectory and Institutional Adaptation</w:t>
      </w:r>
    </w:p>
    <w:p>
      <w:pPr>
        <w:pStyle w:val="FirstParagraph"/>
      </w:pPr>
      <w:r>
        <w:t xml:space="preserve">Historically, the military structure in Colombia was designed to address asymmetric warfare against guerrilla groups operating in rural territories. However, as the conflict dynamics shifted toward urban centers, including Medellín, the traditional toolkit of officers became insufficient. The Case Study highlights a critical period of adaptation where Military Officers had to retrain not only in tactical combat but also in law enforcement protocols and human rights compliance. In Colombia Medellín, this adaptation was driven by the need to integrate military forces into public security strategies without undermining democratic principles. The shift required a fundamental change in mindset: officers were tasked with transitioning from seeing citizens as potential combatants to viewing them as partners in stability. This evolution is crucial for understanding current operations, where the Military Officer acts as a bridge between the state’s coercive power and the community’s desire for safety and development.</w:t>
      </w:r>
    </w:p>
    <w:bookmarkEnd w:id="21"/>
    <w:bookmarkStart w:id="22" w:name="X9a95b32b15d31812e23eb248e13955d807a02c9"/>
    <w:p>
      <w:pPr>
        <w:pStyle w:val="Heading2"/>
      </w:pPr>
      <w:r>
        <w:t xml:space="preserve">3. The Modern Profile of the Military Officer in Urban Operations</w:t>
      </w:r>
    </w:p>
    <w:p>
      <w:pPr>
        <w:pStyle w:val="FirstParagraph"/>
      </w:pPr>
      <w:r>
        <w:t xml:space="preserve">In contemporary Colombia Medellín, the ideal military officer possesses a hybrid skill set. While physical prowess and tactical acumen remain essential, emotional intelligence and cultural competence have become equally important. This Case Study identifies three core competencies required for officers operating in this region:</w:t>
      </w:r>
      <w:r>
        <w:t xml:space="preserve"> </w:t>
      </w:r>
      <w:r>
        <w:t xml:space="preserve">Firstly,</w:t>
      </w:r>
      <w:r>
        <w:t xml:space="preserve"> </w:t>
      </w:r>
      <w:r>
        <w:rPr>
          <w:bCs/>
          <w:b/>
        </w:rPr>
        <w:t xml:space="preserve">Community Engagement Proficiency:</w:t>
      </w:r>
      <w:r>
        <w:t xml:space="preserve"> </w:t>
      </w:r>
      <w:r>
        <w:t xml:space="preserve">Officers must be trained to interact with local leaders, social organizations, and youth groups in marginalized neighborhoods such as Comuna 13. They serve as face-to-face representatives of the state, tasked with dispelling fears and building trust through consistent, respectful presence rather than intimidation.</w:t>
      </w:r>
      <w:r>
        <w:t xml:space="preserve"> </w:t>
      </w:r>
      <w:r>
        <w:t xml:space="preserve">Secondly,</w:t>
      </w:r>
      <w:r>
        <w:t xml:space="preserve"> </w:t>
      </w:r>
      <w:r>
        <w:rPr>
          <w:bCs/>
          <w:b/>
        </w:rPr>
        <w:t xml:space="preserve">Digital Literacy and Intelligence:</w:t>
      </w:r>
      <w:r>
        <w:t xml:space="preserve"> </w:t>
      </w:r>
      <w:r>
        <w:t xml:space="preserve">Modern security threats in Medellín are often linked to organized crime networks that utilize digital communication for coordination. Therefore, the Military Officer must be proficient in cyber-intelligence and data analysis to preemptively identify threats without violating privacy rights excessively. This technological edge allows for precise interventions that minimize collateral damage to civilian infrastructure.</w:t>
      </w:r>
      <w:r>
        <w:t xml:space="preserve"> </w:t>
      </w:r>
      <w:r>
        <w:t xml:space="preserve">Thirdly,</w:t>
      </w:r>
      <w:r>
        <w:t xml:space="preserve"> </w:t>
      </w:r>
      <w:r>
        <w:rPr>
          <w:bCs/>
          <w:b/>
        </w:rPr>
        <w:t xml:space="preserve">Inter-institutional Coordination:</w:t>
      </w:r>
      <w:r>
        <w:t xml:space="preserve"> </w:t>
      </w:r>
      <w:r>
        <w:t xml:space="preserve">The officer in Medellín rarely operates alone. They are key nodes in a network involving police agencies, municipal governance, and international NGOs. Effective leadership within this matrix is vital for ensuring that military actions support broader social programs rather than contradicting them.</w:t>
      </w:r>
    </w:p>
    <w:bookmarkEnd w:id="22"/>
    <w:bookmarkStart w:id="23" w:name="case-scenario-stabilization-in-comuna-13"/>
    <w:p>
      <w:pPr>
        <w:pStyle w:val="Heading2"/>
      </w:pPr>
      <w:r>
        <w:t xml:space="preserve">4. Case Scenario: Stabilization in Comuna 13</w:t>
      </w:r>
    </w:p>
    <w:p>
      <w:pPr>
        <w:pStyle w:val="FirstParagraph"/>
      </w:pPr>
      <w:r>
        <w:t xml:space="preserve">To illustrate these concepts, we examine the specific operational framework applied in Comuna 13, Medellín. Following years of intense conflict between guerrilla factions and paramilitary groups, the area required a phased withdrawal of armed actors and their replacement by state authority. The Military Officer played a pivotal role in this transition. Initially, officers conducted high-visibility patrols to demonstrate the state’s return to order. However, quickly realizing that visibility alone was insufficient for long-term peace, officers facilitated dialogue between former combatants and local residents regarding reintegration programs.</w:t>
      </w:r>
      <w:r>
        <w:t xml:space="preserve"> </w:t>
      </w:r>
      <w:r>
        <w:t xml:space="preserve">In this scenario, the officer acted as a guarantor of security during public events and infrastructure projects led by civilian authorities. By securing construction sites for libraries and cable cars (Metrocable), the Military Officer enabled physical connectivity that reduced social isolation. This approach demonstrated that security is not merely the absence of violence but the presence of opportunities created through safe environments. The officer’s ability to distinguish between genuine threats and political tensions allowed for de-escalation strategies that preserved lives and maintained civil liberties, a stark contrast to previous eras where militarization often led to further radicalization.</w:t>
      </w:r>
    </w:p>
    <w:bookmarkEnd w:id="23"/>
    <w:bookmarkStart w:id="24" w:name="challenges-and-ethical-dilemmas"/>
    <w:p>
      <w:pPr>
        <w:pStyle w:val="Heading2"/>
      </w:pPr>
      <w:r>
        <w:t xml:space="preserve">5. Challenges and Ethical Dilemmas</w:t>
      </w:r>
    </w:p>
    <w:p>
      <w:pPr>
        <w:pStyle w:val="FirstParagraph"/>
      </w:pPr>
      <w:r>
        <w:t xml:space="preserve">Despite successes, the role of the Military Officer in Colombia Medellín faces significant challenges. One major issue is the legacy of human rights abuses from past decades, which creates deep-seated skepticism among certain sectors of society. Officers must constantly work to overcome this stigma through transparency and accountability mechanisms. Furthermore, there is an ongoing tension between efficiency and legality; pressure to deliver quick results in crime reduction can sometimes lead to shortcuts that compromise civil rights. This Case Study emphasizes the need for robust oversight committees involving civilian judges and human rights monitors who review military conduct in real-time. Additionally, the psychological toll on officers deployed in urban environments cannot be overlooked; they face high-stress interactions daily, requiring comprehensive mental health support systems to prevent burnout and ensure ethical decision-making under pressure.</w:t>
      </w:r>
    </w:p>
    <w:bookmarkEnd w:id="24"/>
    <w:bookmarkStart w:id="25" w:name="Xe1709a4ff35cafead8a781a667cd7504bcec8a4"/>
    <w:p>
      <w:pPr>
        <w:pStyle w:val="Heading2"/>
      </w:pPr>
      <w:r>
        <w:t xml:space="preserve">6. Future Implications for Regional Security</w:t>
      </w:r>
    </w:p>
    <w:p>
      <w:pPr>
        <w:pStyle w:val="FirstParagraph"/>
      </w:pPr>
      <w:r>
        <w:t xml:space="preserve">Looking forward, the evolution of the Military Officer in Colombia Medellín serves as a potential model for other conflict-affected regions globally. The integration of technology, community-centric tactics, and strict adherence to human rights standards represents a modern standard for professional military conduct in democratic societies. As urbanization continues to rise across Latin America, cities will become primary theaters for both security challenges and social development. Therefore, the training curricula for future officers must prioritize urban sociology, conflict resolution negotiation skills alongside traditional warfare tactics. The success of this model depends heavily on sustained investment in education and continuous evaluation of military-civilian partnerships.</w:t>
      </w:r>
    </w:p>
    <w:bookmarkEnd w:id="25"/>
    <w:bookmarkStart w:id="26" w:name="conclusion"/>
    <w:p>
      <w:pPr>
        <w:pStyle w:val="Heading2"/>
      </w:pPr>
      <w:r>
        <w:t xml:space="preserve">7. Conclusion</w:t>
      </w:r>
    </w:p>
    <w:p>
      <w:pPr>
        <w:pStyle w:val="FirstParagraph"/>
      </w:pPr>
      <w:r>
        <w:t xml:space="preserve">In conclusion, the Military Officer in Colombia Medellín has transcended their traditional definition to become a vital component of holistic security and development strategies. This Case Study demonstrates that effective military leadership in urban settings requires empathy, technological adaptability, and unwavering commitment to democratic values. The transformation observed in Medellín is not just about securing streets but about redefining the social contract between the army and its citizens. As Colombia continues its path toward full peace consolidation, the lessons learned from this case study offer valuable insights into how military institutions can evolve to meet complex modern challenges while respecting human dignity and fostering sustainable community growth. The future of security in urban centers relies on officers who are as comfortable facilitating dialogue as they are commanding operations, ensuring that stability is built on trust rather than fear.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Military Officer in Contemporary Colombia Medellín</dc:title>
  <dc:creator/>
  <dc:language>en</dc:language>
  <cp:keywords/>
  <dcterms:created xsi:type="dcterms:W3CDTF">2026-07-29T16:42:07Z</dcterms:created>
  <dcterms:modified xsi:type="dcterms:W3CDTF">2026-07-29T16:42:07Z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