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64c8fe459ed12366ceef69e5f41f9e659719f7"/>
    <w:p>
      <w:pPr>
        <w:pStyle w:val="Heading1"/>
      </w:pPr>
      <w:r>
        <w:t xml:space="preserve">Cross-Cultural Leadership in the Modern Era:</w:t>
      </w:r>
      <w:r>
        <w:br/>
      </w:r>
      <w:r>
        <w:t xml:space="preserve">A Case Study of a Military Officer in Japan Kyoto</w:t>
      </w:r>
    </w:p>
    <w:p>
      <w:pPr>
        <w:pStyle w:val="FirstParagraph"/>
      </w:pPr>
      <w:r>
        <w:rPr>
          <w:u w:val="single"/>
          <w:bCs/>
          <w:b/>
        </w:rPr>
        <w:t xml:space="preserve">Abstract:</w:t>
      </w:r>
      <w:r>
        <w:br/>
      </w:r>
      <w:r>
        <w:t xml:space="preserve">This document presents a comprehensive case study analyzing the operational and cultural dynamics experienced by a senior Military Officer stationed in Japan, specifically within the historic and culturally dense environment of Kyoto. The study explores how traditional military command structures intersect with Japanese societal norms, emphasizing themes of respect, hierarchy, and soft power diplomacy. By examining specific incidents involving community engagement and protocol adherence in Kyoto, this case study illustrates the critical importance of cultural intelligence (CQ) in maintaining international alliances.</w:t>
      </w:r>
    </w:p>
    <w:bookmarkStart w:id="20" w:name="introduction"/>
    <w:p>
      <w:pPr>
        <w:pStyle w:val="Heading2"/>
      </w:pPr>
      <w:r>
        <w:t xml:space="preserve">1. Introduction</w:t>
      </w:r>
    </w:p>
    <w:p>
      <w:pPr>
        <w:pStyle w:val="FirstParagraph"/>
      </w:pPr>
      <w:r>
        <w:t xml:space="preserve">The role of a Military Officer extends far beyond tactical proficiency; it encompasses the delicate art of diplomacy, leadership, and cultural adaptation. In contemporary geopolitical landscapes, military personnel are often the first point of contact between nations. This case study focuses on a specific deployment scenario: a high-ranking Military Officer assigned to coordinate joint exercises and diplomatic relations in Japan Kyoto. Kyoto serves as a unique backdrop for this analysis due to its status as the former imperial capital, its preservation of ancient traditions, and its modern role as a hub for international tourism and cultural exchange.</w:t>
      </w:r>
    </w:p>
    <w:p>
      <w:pPr>
        <w:pStyle w:val="BodyText"/>
      </w:pPr>
      <w:r>
        <w:t xml:space="preserve">The objective of this case study is to evaluate how a Military Officer navigates the complex social fabric of Kyoto. It highlights the necessity for military leaders to possess not only strategic acumen but also deep empathy and understanding of local customs. The intersection of Western military hierarchy with Japanese concepts of harmony (</w:t>
      </w:r>
      <w:r>
        <w:rPr>
          <w:iCs/>
          <w:i/>
        </w:rPr>
        <w:t xml:space="preserve">Wa</w:t>
      </w:r>
      <w:r>
        <w:t xml:space="preserve">) and respect provides a fertile ground for examining successful cross-cultural leadership.</w:t>
      </w:r>
    </w:p>
    <w:bookmarkEnd w:id="20"/>
    <w:bookmarkStart w:id="21" w:name="contextual-background-the-kyoto-setting"/>
    <w:p>
      <w:pPr>
        <w:pStyle w:val="Heading2"/>
      </w:pPr>
      <w:r>
        <w:t xml:space="preserve">2. Contextual Background: The Kyoto Setting</w:t>
      </w:r>
    </w:p>
    <w:p>
      <w:pPr>
        <w:pStyle w:val="FirstParagraph"/>
      </w:pPr>
      <w:r>
        <w:t xml:space="preserve">Kyoto is not merely a geographic location; it is a living museum of Japanese history. For a Military Officer, understanding the significance of this setting is paramount. The city houses hundreds of Buddhist temples and Shinto shrines, each holding deep spiritual and communal importance for residents. Unlike Tokyo, which represents Japan’s futuristic and corporate face, Kyoto embodies its soul.</w:t>
      </w:r>
    </w:p>
    <w:p>
      <w:pPr>
        <w:pStyle w:val="BodyText"/>
      </w:pPr>
      <w:r>
        <w:t xml:space="preserve">The presence of foreign military personnel in such a sensitive environment requires heightened vigilance regarding behavior. Noise pollution, disrespect towards sacred sites, or breaches of protocol can quickly escalate into diplomatic incidents. Therefore, the Military Officer must act not just as a commander but as an ambassador of their nation’s values, demonstrating that the armed forces respect the host nation’s heritage.</w:t>
      </w:r>
    </w:p>
    <w:bookmarkEnd w:id="21"/>
    <w:bookmarkStart w:id="22" w:name="Xa835a624c6e64e6c14cbeb3fea135dbae7db3b1"/>
    <w:p>
      <w:pPr>
        <w:pStyle w:val="Heading2"/>
      </w:pPr>
      <w:r>
        <w:t xml:space="preserve">3. The Protagonist: Profile of the Military Officer</w:t>
      </w:r>
    </w:p>
    <w:p>
      <w:pPr>
        <w:pStyle w:val="FirstParagraph"/>
      </w:pPr>
      <w:r>
        <w:t xml:space="preserve">The subject of this case study is Colonel James Thorne (a pseudonym for confidentiality), a veteran with twenty years of service. Known for his technical expertise in logistics and joint operations, Colonel Thorne was selected for this role due to his previous experience in international coalitions. However, the Kyoto assignment presented a new challenge: leading with influence rather than authority.</w:t>
      </w:r>
    </w:p>
    <w:p>
      <w:pPr>
        <w:pStyle w:val="BodyText"/>
      </w:pPr>
      <w:r>
        <w:t xml:space="preserve">Colonel Thorne’s profile illustrates a common archetype of modern military leaders: highly competent tactically but needing adaptation culturally. His success in Japan Kyoto hinged on his willingness to unlearn rigid assumptions about leadership and adopt a more inclusive, consensus-building approach that resonates with Japanese organizational culture.</w:t>
      </w:r>
    </w:p>
    <w:bookmarkEnd w:id="22"/>
    <w:bookmarkStart w:id="26" w:name="key-challenges-encountered"/>
    <w:p>
      <w:pPr>
        <w:pStyle w:val="Heading2"/>
      </w:pPr>
      <w:r>
        <w:t xml:space="preserve">4. Key Challenges Encountered</w:t>
      </w:r>
    </w:p>
    <w:bookmarkStart w:id="23" w:name="the-hierarchy-of-respect"/>
    <w:p>
      <w:pPr>
        <w:pStyle w:val="Heading3"/>
      </w:pPr>
      <w:r>
        <w:t xml:space="preserve">4.1 The Hierarchy of Respect</w:t>
      </w:r>
    </w:p>
    <w:p>
      <w:pPr>
        <w:pStyle w:val="FirstParagraph"/>
      </w:pPr>
      <w:r>
        <w:br/>
      </w:r>
    </w:p>
    <w:p>
      <w:pPr>
        <w:pStyle w:val="BodyText"/>
      </w:pPr>
      <w:r>
        <w:t xml:space="preserve">In Western military structures, rank is often displayed openly and commands are issued with directness. In Japan Kyoto, however, respect is demonstrated through subtle gestures: bowing angles, business card exchanges (</w:t>
      </w:r>
      <w:r>
        <w:rPr>
          <w:iCs/>
          <w:i/>
        </w:rPr>
        <w:t xml:space="preserve">meishi</w:t>
      </w:r>
      <w:r>
        <w:t xml:space="preserve">), and the avoidance of confrontation. Colonel Thorne faced initial friction when his direct communication style was perceived by local officials as abrasive or disrespectful.</w:t>
      </w:r>
    </w:p>
    <w:bookmarkEnd w:id="23"/>
    <w:bookmarkStart w:id="24" w:name="noise-and-environmental-sensitivity"/>
    <w:p>
      <w:pPr>
        <w:pStyle w:val="Heading3"/>
      </w:pPr>
      <w:r>
        <w:t xml:space="preserve">4.2 Noise and Environmental Sensitivity</w:t>
      </w:r>
    </w:p>
    <w:p>
      <w:pPr>
        <w:pStyle w:val="FirstParagraph"/>
      </w:pPr>
      <w:r>
        <w:br/>
      </w:r>
    </w:p>
    <w:p>
      <w:pPr>
        <w:pStyle w:val="BodyText"/>
      </w:pPr>
      <w:r>
        <w:t xml:space="preserve">Joint training exercises near historic districts in Kyoto posed logistical hurdles. Local residents are deeply concerned with tranquility (</w:t>
      </w:r>
      <w:r>
        <w:rPr>
          <w:iCs/>
          <w:i/>
        </w:rPr>
        <w:t xml:space="preserve">Shizuka</w:t>
      </w:r>
      <w:r>
        <w:t xml:space="preserve">). Military maneuvers involving heavy equipment or loud communications can cause significant distress to the community, damaging the relationship between the military unit and local stakeholders.</w:t>
      </w:r>
    </w:p>
    <w:bookmarkEnd w:id="24"/>
    <w:bookmarkStart w:id="25" w:name="religious-and-cultural-protocols"/>
    <w:p>
      <w:pPr>
        <w:pStyle w:val="Heading3"/>
      </w:pPr>
      <w:r>
        <w:t xml:space="preserve">4.3 Religious and Cultural Protocols</w:t>
      </w:r>
    </w:p>
    <w:p>
      <w:pPr>
        <w:pStyle w:val="FirstParagraph"/>
      </w:pPr>
      <w:r>
        <w:br/>
      </w:r>
    </w:p>
    <w:p>
      <w:pPr>
        <w:pStyle w:val="BodyText"/>
      </w:pPr>
      <w:r>
        <w:t xml:space="preserve">A specific incident occurred when a junior officer failed to observe proper etiquette at a Shinto shrine visited by the delegation. This oversight, though unintentional, required immediate intervention by the Military Officer to apologize personally to community leaders, illustrating how individual actions reflect upon the entire organization.</w:t>
      </w:r>
    </w:p>
    <w:bookmarkEnd w:id="25"/>
    <w:bookmarkEnd w:id="26"/>
    <w:bookmarkStart w:id="27" w:name="strategic-response-and-implementation"/>
    <w:p>
      <w:pPr>
        <w:pStyle w:val="Heading2"/>
      </w:pPr>
      <w:r>
        <w:t xml:space="preserve">5. Strategic Response and Implementation</w:t>
      </w:r>
    </w:p>
    <w:p>
      <w:pPr>
        <w:pStyle w:val="FirstParagraph"/>
      </w:pPr>
      <w:r>
        <w:t xml:space="preserve">To address these challenges, Colonel Thorne implemented a comprehensive cultural integration strategy focused on three pillars: Education, Engagement, and Embodiment.</w:t>
      </w:r>
    </w:p>
    <w:p>
      <w:pPr>
        <w:numPr>
          <w:ilvl w:val="0"/>
          <w:numId w:val="1001"/>
        </w:numPr>
        <w:pStyle w:val="Compact"/>
      </w:pPr>
      <w:r>
        <w:rPr>
          <w:bCs/>
          <w:b/>
        </w:rPr>
        <w:t xml:space="preserve">Educational Workshops:</w:t>
      </w:r>
    </w:p>
    <w:p>
      <w:pPr>
        <w:numPr>
          <w:ilvl w:val="0"/>
          <w:numId w:val="1001"/>
        </w:numPr>
        <w:pStyle w:val="Compact"/>
      </w:pPr>
      <w:r>
        <w:rPr>
          <w:bCs/>
          <w:b/>
        </w:rPr>
        <w:t xml:space="preserve">Community Engagement Initiatives:</w:t>
      </w:r>
    </w:p>
    <w:p>
      <w:pPr>
        <w:numPr>
          <w:ilvl w:val="0"/>
          <w:numId w:val="1001"/>
        </w:numPr>
        <w:pStyle w:val="Compact"/>
      </w:pPr>
      <w:r>
        <w:rPr>
          <w:bCs/>
          <w:b/>
        </w:rPr>
        <w:t xml:space="preserve">Embodiment of Local Values:</w:t>
      </w:r>
    </w:p>
    <w:bookmarkEnd w:id="27"/>
    <w:bookmarkStart w:id="28" w:name="outcomes-and-impact"/>
    <w:p>
      <w:pPr>
        <w:pStyle w:val="Heading2"/>
      </w:pPr>
      <w:r>
        <w:t xml:space="preserve">6. Outcomes and Impact</w:t>
      </w:r>
    </w:p>
    <w:p>
      <w:pPr>
        <w:pStyle w:val="FirstParagraph"/>
      </w:pPr>
      <w:r>
        <w:t xml:space="preserve">The results of this approach were significant within six months. The initial friction with local authorities dissipated, replaced by a cooperative spirit. Joint exercises proceeded without noise complaints, thanks to revised operational schedules that respected local quiet hours.</w:t>
      </w:r>
    </w:p>
    <w:p>
      <w:pPr>
        <w:pStyle w:val="BodyText"/>
      </w:pPr>
      <w:r>
        <w:t xml:space="preserve">The case study reveals that the Military Officer’s adaptability became the cornerstone of the mission’s success. By aligning military objectives with the cultural values of Japan Kyoto, Colonel Thorne fostered an environment where mutual respect thrived. Local media coverage shifted from skepticism to positive reporting on the joint efforts between foreign forces and Japanese communities.</w:t>
      </w:r>
    </w:p>
    <w:bookmarkEnd w:id="28"/>
    <w:bookmarkStart w:id="29" w:name="lessons-learned-and-recommendations"/>
    <w:p>
      <w:pPr>
        <w:pStyle w:val="Heading2"/>
      </w:pPr>
      <w:r>
        <w:t xml:space="preserve">7. Lessons Learned and Recommendations</w:t>
      </w:r>
    </w:p>
    <w:p>
      <w:pPr>
        <w:pStyle w:val="FirstParagraph"/>
      </w:pPr>
      <w:r>
        <w:t xml:space="preserve">This case study offers critical insights for future military deployments in culturally rich environments:</w:t>
      </w:r>
    </w:p>
    <w:p>
      <w:pPr>
        <w:numPr>
          <w:ilvl w:val="0"/>
          <w:numId w:val="1002"/>
        </w:numPr>
        <w:pStyle w:val="Compact"/>
      </w:pPr>
      <w:r>
        <w:rPr>
          <w:bCs/>
          <w:b/>
        </w:rPr>
        <w:t xml:space="preserve">Cultural Intelligence is a Force Multiplier:</w:t>
      </w:r>
    </w:p>
    <w:p>
      <w:pPr>
        <w:numPr>
          <w:ilvl w:val="0"/>
          <w:numId w:val="1002"/>
        </w:numPr>
        <w:pStyle w:val="Compact"/>
      </w:pPr>
      <w:r>
        <w:rPr>
          <w:bCs/>
          <w:b/>
        </w:rPr>
        <w:t xml:space="preserve">Respect for Heritage Builds Trust:</w:t>
      </w:r>
    </w:p>
    <w:p>
      <w:pPr>
        <w:numPr>
          <w:ilvl w:val="0"/>
          <w:numId w:val="1002"/>
        </w:numPr>
        <w:pStyle w:val="Compact"/>
      </w:pPr>
      <w:r>
        <w:rPr>
          <w:bCs/>
          <w:b/>
        </w:rPr>
        <w:t xml:space="preserve">Proactive Diplomacy:</w:t>
      </w:r>
    </w:p>
    <w:bookmarkEnd w:id="29"/>
    <w:bookmarkStart w:id="30" w:name="conclusion"/>
    <w:p>
      <w:pPr>
        <w:pStyle w:val="Heading2"/>
      </w:pPr>
      <w:r>
        <w:t xml:space="preserve">8. Conclusion</w:t>
      </w:r>
    </w:p>
    <w:p>
      <w:pPr>
        <w:pStyle w:val="FirstParagraph"/>
      </w:pPr>
      <w:r>
        <w:t xml:space="preserve">The case of the Military Officer in Japan Kyoto serves as a powerful reminder of the evolving nature of military service. In an era where warfare is increasingly hybrid and diplomatic, the battlefield includes social spaces and cultural institutions. Success requires leaders who can navigate these waters with grace, humility, and strategic foresight.</w:t>
      </w:r>
    </w:p>
    <w:p>
      <w:pPr>
        <w:pStyle w:val="BodyText"/>
      </w:pPr>
      <w:r>
        <w:t xml:space="preserve">By embracing the unique characteristics of Kyoto—a city where ancient tradition meets modern life—this Military Officer demonstrated that effective leadership is universal yet deeply contextual. The lessons derived from this experience are vital for any officer destined to serve abroad, reinforcing the principle that understanding the local culture is as critical as mastering military tactics.</w:t>
      </w:r>
    </w:p>
    <w:p>
      <w:pPr>
        <w:pStyle w:val="BodyText"/>
      </w:pPr>
      <w:r>
        <w:t xml:space="preserve">Case Study Document ID: MIL-OPS-JP-KYOTO-2024</w:t>
      </w:r>
      <w:r>
        <w:br/>
      </w:r>
      <w:r>
        <w:t xml:space="preserve">Classification: Unrestricted Distribution</w:t>
      </w:r>
      <w:r>
        <w:br/>
      </w:r>
      <w:r>
        <w:t xml:space="preserve">Date of Publication: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2026-07-29T11:48:32Z</dcterms:created>
  <dcterms:modified xsi:type="dcterms:W3CDTF">2026-07-29T11:48:32Z</dcterms:modified>
</cp:coreProperties>
</file>

<file path=docProps/custom.xml><?xml version="1.0" encoding="utf-8"?>
<Properties xmlns="http://schemas.openxmlformats.org/officeDocument/2006/custom-properties" xmlns:vt="http://schemas.openxmlformats.org/officeDocument/2006/docPropsVTypes"/>
</file>