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Civil-Military</w:t>
      </w:r>
      <w:r>
        <w:t xml:space="preserve"> </w:t>
      </w:r>
      <w:r>
        <w:t xml:space="preserve">Collaboration</w:t>
      </w:r>
      <w:r>
        <w:t xml:space="preserve"> </w:t>
      </w:r>
      <w:r>
        <w:t xml:space="preserve">in</w:t>
      </w:r>
      <w:r>
        <w:t xml:space="preserve"> </w:t>
      </w:r>
      <w:r>
        <w:t xml:space="preserve">Japan</w:t>
      </w:r>
      <w:r>
        <w:t xml:space="preserve"> </w:t>
      </w:r>
      <w:r>
        <w:t xml:space="preserve">Osaka</w:t>
      </w:r>
    </w:p>
    <w:bookmarkStart w:id="20" w:name="case-study-report"/>
    <w:p>
      <w:pPr>
        <w:pStyle w:val="Heading1"/>
      </w:pPr>
      <w:r>
        <w:t xml:space="preserve">Case Study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Department of International Relations and Defense Analysis</w:t>
      </w:r>
    </w:p>
    <w:p>
      <w:r>
        <w:pict>
          <v:rect style="width:0;height:1.5pt" o:hralign="center" o:hrstd="t" o:hr="t"/>
        </w:pict>
      </w:r>
    </w:p>
    <w:bookmarkEnd w:id="20"/>
    <w:bookmarkStart w:id="32" w:name="Xb1861c1527ce9da9cd4f6feea223828eb50c99b"/>
    <w:p>
      <w:pPr>
        <w:pStyle w:val="Heading1"/>
      </w:pPr>
      <w:r>
        <w:t xml:space="preserve">The Role of the Military Officer in Complex Civil-Military Operations: A Case Study Focused on Japan Osaka</w:t>
      </w:r>
    </w:p>
    <w:p>
      <w:pPr>
        <w:pStyle w:val="FirstParagraph"/>
      </w:pPr>
      <w:r>
        <w:t xml:space="preserve">In the modern geopolitical landscape, the traditional boundaries between military intervention and civil administration have become increasingly blurred. This</w:t>
      </w:r>
      <w:r>
        <w:t xml:space="preserve"> </w:t>
      </w:r>
      <w:r>
        <w:rPr>
          <w:bCs/>
          <w:b/>
        </w:rPr>
        <w:t xml:space="preserve">Case Study</w:t>
      </w:r>
      <w:r>
        <w:t xml:space="preserve"> </w:t>
      </w:r>
      <w:r>
        <w:t xml:space="preserve">explores a hypothetical yet highly realistic scenario involving a high-ranking</w:t>
      </w:r>
      <w:r>
        <w:t xml:space="preserve"> </w:t>
      </w:r>
      <w:r>
        <w:rPr>
          <w:bCs/>
          <w:b/>
        </w:rPr>
        <w:t xml:space="preserve">Military Officer</w:t>
      </w:r>
      <w:r>
        <w:t xml:space="preserve"> </w:t>
      </w:r>
      <w:r>
        <w:t xml:space="preserve">deployed to support disaster recovery and infrastructure stabilization efforts in Japan Osaka. While Japan maintains strict constitutional limitations regarding its self-defense forces, the role of international military liaison officers and specialized civilian-military coordination units is critical in multinational humanitarian assistance operations. This document analyzes how a</w:t>
      </w:r>
      <w:r>
        <w:t xml:space="preserve"> </w:t>
      </w:r>
      <w:r>
        <w:rPr>
          <w:bCs/>
          <w:b/>
        </w:rPr>
        <w:t xml:space="preserve">Military Officer</w:t>
      </w:r>
      <w:r>
        <w:t xml:space="preserve"> </w:t>
      </w:r>
      <w:r>
        <w:t xml:space="preserve">navigates the cultural, legal, and logistical complexities within</w:t>
      </w:r>
      <w:r>
        <w:t xml:space="preserve"> </w:t>
      </w:r>
      <w:r>
        <w:rPr>
          <w:bCs/>
          <w:b/>
        </w:rPr>
        <w:t xml:space="preserve">Japan Osaka</w:t>
      </w:r>
      <w:r>
        <w:t xml:space="preserve">, serving as a bridge between foreign defense assets and local Japanese authorities.</w:t>
      </w:r>
    </w:p>
    <w:bookmarkStart w:id="21" w:name="executive-summary"/>
    <w:p>
      <w:pPr>
        <w:pStyle w:val="Heading2"/>
      </w:pPr>
      <w:r>
        <w:t xml:space="preserve">1. Executive Summary</w:t>
      </w:r>
    </w:p>
    <w:p>
      <w:pPr>
        <w:pStyle w:val="FirstParagraph"/>
      </w:pPr>
      <w:r>
        <w:t xml:space="preserve">This report details the operational challenges and strategic successes of integrating military expertise into civil disaster management frameworks in</w:t>
      </w:r>
      <w:r>
        <w:t xml:space="preserve"> </w:t>
      </w:r>
      <w:r>
        <w:rPr>
          <w:bCs/>
          <w:b/>
        </w:rPr>
        <w:t xml:space="preserve">Japan Osaka</w:t>
      </w:r>
      <w:r>
        <w:t xml:space="preserve">. The primary focus is on the pivotal role played by a senior</w:t>
      </w:r>
      <w:r>
        <w:t xml:space="preserve"> </w:t>
      </w:r>
      <w:r>
        <w:rPr>
          <w:bCs/>
          <w:b/>
        </w:rPr>
        <w:t xml:space="preserve">Military Officer</w:t>
      </w:r>
      <w:r>
        <w:t xml:space="preserve">, designated as the Civil-Military Coordination Lead. The scenario posits a major seismic event affecting Kansai International Airport and surrounding urban centers. The objective was to facilitate rapid deployment of international aid through efficient logistics, requiring precise diplomatic navigation by the</w:t>
      </w:r>
      <w:r>
        <w:t xml:space="preserve"> </w:t>
      </w:r>
      <w:r>
        <w:rPr>
          <w:bCs/>
          <w:b/>
        </w:rPr>
        <w:t xml:space="preserve">Military Officer</w:t>
      </w:r>
      <w:r>
        <w:t xml:space="preserve"> </w:t>
      </w:r>
      <w:r>
        <w:t xml:space="preserve">in alignment with Japanese sovereignty protocols.</w:t>
      </w:r>
    </w:p>
    <w:bookmarkEnd w:id="21"/>
    <w:bookmarkStart w:id="22" w:name="contextual-background-japan-osaka"/>
    <w:p>
      <w:pPr>
        <w:pStyle w:val="Heading2"/>
      </w:pPr>
      <w:r>
        <w:t xml:space="preserve">2. Contextual Background: Japan Osaka</w:t>
      </w:r>
    </w:p>
    <w:p>
      <w:pPr>
        <w:pStyle w:val="FirstParagraph"/>
      </w:pPr>
      <w:r>
        <w:rPr>
          <w:bCs/>
          <w:b/>
        </w:rPr>
        <w:t xml:space="preserve">Japan Osaka</w:t>
      </w:r>
      <w:r>
        <w:t xml:space="preserve">, specifically the Kansai region, represents one of the most densely populated and economically vital areas in Asia. It is a hub for global trade, technology, and tourism. The city’s infrastructure is world-class but vulnerable to natural disasters due to its geographical location near active fault lines and coastal exposure. In previous incidents, such as historical typhoons or earthquakes, the efficiency of response has been largely driven by the Japan Self-Defense Forces (JSDF). However, in scenarios requiring international support—where foreign military assets bring heavy lift capabilities or specialized medical units—the coordination becomes complex.</w:t>
      </w:r>
    </w:p>
    <w:p>
      <w:pPr>
        <w:pStyle w:val="BodyText"/>
      </w:pPr>
      <w:r>
        <w:t xml:space="preserve">The cultural landscape of</w:t>
      </w:r>
      <w:r>
        <w:t xml:space="preserve"> </w:t>
      </w:r>
      <w:r>
        <w:rPr>
          <w:bCs/>
          <w:b/>
        </w:rPr>
        <w:t xml:space="preserve">Japan Osaka</w:t>
      </w:r>
      <w:r>
        <w:t xml:space="preserve"> </w:t>
      </w:r>
      <w:r>
        <w:t xml:space="preserve">is distinct from other parts of Japan. The Osaka populace is known for its pragmatic nature and direct communication style, which contrasts with the more formalized hierarchical structures often found in Tokyo. This cultural nuance significantly impacts how a</w:t>
      </w:r>
      <w:r>
        <w:t xml:space="preserve"> </w:t>
      </w:r>
      <w:r>
        <w:rPr>
          <w:bCs/>
          <w:b/>
        </w:rPr>
        <w:t xml:space="preserve">Military Officer</w:t>
      </w:r>
      <w:r>
        <w:t xml:space="preserve"> </w:t>
      </w:r>
      <w:r>
        <w:t xml:space="preserve">must approach community engagement and negotiation.</w:t>
      </w:r>
    </w:p>
    <w:bookmarkEnd w:id="22"/>
    <w:bookmarkStart w:id="23" w:name="the-role-of-the-military-officer"/>
    <w:p>
      <w:pPr>
        <w:pStyle w:val="Heading2"/>
      </w:pPr>
      <w:r>
        <w:t xml:space="preserve">3. The Role of the Military Officer</w:t>
      </w:r>
    </w:p>
    <w:p>
      <w:pPr>
        <w:pStyle w:val="FirstParagraph"/>
      </w:pPr>
      <w:r>
        <w:t xml:space="preserve">In this scenario, the</w:t>
      </w:r>
      <w:r>
        <w:t xml:space="preserve"> </w:t>
      </w:r>
      <w:r>
        <w:rPr>
          <w:bCs/>
          <w:b/>
        </w:rPr>
        <w:t xml:space="preserve">Military Officer</w:t>
      </w:r>
      <w:r>
        <w:t xml:space="preserve">, Colonel James Sterling (fictional persona), is not there to command combat troops but to act as a liaison officer. His responsibilities include:</w:t>
      </w:r>
    </w:p>
    <w:p>
      <w:pPr>
        <w:numPr>
          <w:ilvl w:val="0"/>
          <w:numId w:val="1001"/>
        </w:numPr>
        <w:pStyle w:val="Compact"/>
      </w:pPr>
      <w:r>
        <w:rPr>
          <w:bCs/>
          <w:b/>
        </w:rPr>
        <w:t xml:space="preserve">Diplomatic Liaison:</w:t>
      </w:r>
      <w:r>
        <w:t xml:space="preserve"> </w:t>
      </w:r>
      <w:r>
        <w:t xml:space="preserve">Maintaining open lines of communication with local Osaka municipal leaders and national Japanese government officials.</w:t>
      </w:r>
    </w:p>
    <w:p>
      <w:pPr>
        <w:numPr>
          <w:ilvl w:val="0"/>
          <w:numId w:val="1001"/>
        </w:numPr>
        <w:pStyle w:val="Compact"/>
      </w:pPr>
      <w:r>
        <w:t xml:space="preserve">Rules of Engagement (ROE) Adherence:: Ensuring that all military activities comply with the strict limitations imposed by international agreements and host-nation laws. In</w:t>
      </w:r>
      <w:r>
        <w:t xml:space="preserve"> </w:t>
      </w:r>
      <w:r>
        <w:rPr>
          <w:bCs/>
          <w:b/>
        </w:rPr>
        <w:t xml:space="preserve">Japan Osaka</w:t>
      </w:r>
      <w:r>
        <w:t xml:space="preserve">, sovereignty is paramount; thus, the</w:t>
      </w:r>
      <w:r>
        <w:t xml:space="preserve"> </w:t>
      </w:r>
      <w:r>
        <w:rPr>
          <w:bCs/>
          <w:b/>
        </w:rPr>
        <w:t xml:space="preserve">Military Officer</w:t>
      </w:r>
      <w:r>
        <w:t xml:space="preserve"> </w:t>
      </w:r>
      <w:r>
        <w:t xml:space="preserve">must ensure that foreign assets do not infringe upon local jurisdiction.</w:t>
      </w:r>
    </w:p>
    <w:p>
      <w:pPr>
        <w:numPr>
          <w:ilvl w:val="0"/>
          <w:numId w:val="1001"/>
        </w:numPr>
        <w:pStyle w:val="Compact"/>
      </w:pPr>
      <w:r>
        <w:rPr>
          <w:bCs/>
          <w:b/>
        </w:rPr>
        <w:t xml:space="preserve">Cultural Mediation:</w:t>
      </w:r>
      <w:r>
        <w:t xml:space="preserve">: Bridging the gap between Western military efficiency and Japanese bureaucratic processes. The</w:t>
      </w:r>
      <w:r>
        <w:t xml:space="preserve"> </w:t>
      </w:r>
      <w:r>
        <w:rPr>
          <w:bCs/>
          <w:b/>
        </w:rPr>
        <w:t xml:space="preserve">Military Officer</w:t>
      </w:r>
      <w:r>
        <w:t xml:space="preserve"> </w:t>
      </w:r>
      <w:r>
        <w:t xml:space="preserve">is tasked with explaining the capabilities of incoming aid forces while respecting local customs and protocols.</w:t>
      </w:r>
    </w:p>
    <w:bookmarkEnd w:id="23"/>
    <w:bookmarkStart w:id="27" w:name="operational-challenges-in-japan-osaka"/>
    <w:p>
      <w:pPr>
        <w:pStyle w:val="Heading2"/>
      </w:pPr>
      <w:r>
        <w:t xml:space="preserve">4. Operational Challenges in Japan Osaka</w:t>
      </w:r>
    </w:p>
    <w:bookmarkStart w:id="24" w:name="X9fc65f689c8b9d055388d949386b7f9d8aec4e6"/>
    <w:p>
      <w:pPr>
        <w:pStyle w:val="Heading3"/>
      </w:pPr>
      <w:r>
        <w:t xml:space="preserve">4.1 Bureaucratic Hurdles and Sovereignty Concerns</w:t>
      </w:r>
    </w:p>
    <w:p>
      <w:pPr>
        <w:pStyle w:val="FirstParagraph"/>
      </w:pPr>
      <w:r>
        <w:t xml:space="preserve">The most significant challenge faced by the</w:t>
      </w:r>
      <w:r>
        <w:t xml:space="preserve"> </w:t>
      </w:r>
      <w:r>
        <w:rPr>
          <w:bCs/>
          <w:b/>
        </w:rPr>
        <w:t xml:space="preserve">Military Officer</w:t>
      </w:r>
      <w:r>
        <w:t xml:space="preserve"> </w:t>
      </w:r>
      <w:r>
        <w:t xml:space="preserve">was the approval process for foreign military assets entering</w:t>
      </w:r>
      <w:r>
        <w:t xml:space="preserve"> </w:t>
      </w:r>
      <w:r>
        <w:rPr>
          <w:bCs/>
          <w:b/>
        </w:rPr>
        <w:t xml:space="preserve">Japan Osaka</w:t>
      </w:r>
      <w:r>
        <w:t xml:space="preserve">. Under international law and bilateral agreements, any deployment of foreign defense forces requires explicit consent. The</w:t>
      </w:r>
      <w:r>
        <w:t xml:space="preserve"> </w:t>
      </w:r>
      <w:r>
        <w:rPr>
          <w:bCs/>
          <w:b/>
        </w:rPr>
        <w:t xml:space="preserve">Military Officer</w:t>
      </w:r>
      <w:r>
        <w:t xml:space="preserve"> </w:t>
      </w:r>
      <w:r>
        <w:t xml:space="preserve">had to navigate a labyrinth of permit applications, security clearances, and jurisdictional handshakes. This process tested the patience and diplomatic skills of the officer, as delays in approval could mean critical hours lost in disaster relief.</w:t>
      </w:r>
    </w:p>
    <w:bookmarkEnd w:id="24"/>
    <w:bookmarkStart w:id="25" w:name="cultural-misunderstandings"/>
    <w:p>
      <w:pPr>
        <w:pStyle w:val="Heading3"/>
      </w:pPr>
      <w:r>
        <w:t xml:space="preserve">4.2 Cultural Misunderstandings</w:t>
      </w:r>
    </w:p>
    <w:p>
      <w:pPr>
        <w:pStyle w:val="FirstParagraph"/>
      </w:pPr>
      <w:r>
        <w:t xml:space="preserve">The</w:t>
      </w:r>
      <w:r>
        <w:t xml:space="preserve"> </w:t>
      </w:r>
      <w:r>
        <w:rPr>
          <w:bCs/>
          <w:b/>
        </w:rPr>
        <w:t xml:space="preserve">Military Officer</w:t>
      </w:r>
      <w:r>
        <w:t xml:space="preserve"> </w:t>
      </w:r>
      <w:r>
        <w:t xml:space="preserve">encountered initial friction when attempting to implement standard operating procedures (SOPs) that were efficient but appeared dismissive of local hierarchies. In</w:t>
      </w:r>
      <w:r>
        <w:t xml:space="preserve"> </w:t>
      </w:r>
      <w:r>
        <w:rPr>
          <w:bCs/>
          <w:b/>
        </w:rPr>
        <w:t xml:space="preserve">Japan Osaka</w:t>
      </w:r>
      <w:r>
        <w:t xml:space="preserve">, respect for chain of command and age/experience is deeply ingrained. The officer had to adapt his leadership style, shifting from a directive approach to a consultative one, ensuring that local Japanese counterparts felt respected and integral to the planning process.</w:t>
      </w:r>
    </w:p>
    <w:bookmarkEnd w:id="25"/>
    <w:bookmarkStart w:id="26" w:name="logistics-in-dense-urban-environments"/>
    <w:p>
      <w:pPr>
        <w:pStyle w:val="Heading3"/>
      </w:pPr>
      <w:r>
        <w:t xml:space="preserve">4.3 Logistics in Dense Urban Environments</w:t>
      </w:r>
    </w:p>
    <w:p>
      <w:pPr>
        <w:pStyle w:val="FirstParagraph"/>
      </w:pPr>
      <w:r>
        <w:rPr>
          <w:bCs/>
          <w:b/>
        </w:rPr>
        <w:t xml:space="preserve">Japan Osaka</w:t>
      </w:r>
      <w:r>
        <w:t xml:space="preserve">'s urban density presents unique logistical nightmares. Narrow streets, heavy pedestrian traffic, and the need to protect civilian infrastructure limited where military vehicles could operate. The</w:t>
      </w:r>
      <w:r>
        <w:t xml:space="preserve"> </w:t>
      </w:r>
      <w:r>
        <w:rPr>
          <w:bCs/>
          <w:b/>
        </w:rPr>
        <w:t xml:space="preserve">Military Officer</w:t>
      </w:r>
      <w:r>
        <w:t xml:space="preserve"> </w:t>
      </w:r>
      <w:r>
        <w:t xml:space="preserve">had to coordinate closely with local police and transit authorities to establish "green corridors" for aid delivery.</w:t>
      </w:r>
    </w:p>
    <w:bookmarkEnd w:id="26"/>
    <w:bookmarkEnd w:id="27"/>
    <w:bookmarkStart w:id="28" w:name="X7c84e5b64a8ebb8de2ac977458c38882c04fb6f"/>
    <w:p>
      <w:pPr>
        <w:pStyle w:val="Heading2"/>
      </w:pPr>
      <w:r>
        <w:t xml:space="preserve">5. Strategic Solutions Implemented by the Military Officer</w:t>
      </w:r>
    </w:p>
    <w:p>
      <w:pPr>
        <w:pStyle w:val="FirstParagraph"/>
      </w:pPr>
      <w:r>
        <w:t xml:space="preserve">To overcome these hurdles, the</w:t>
      </w:r>
      <w:r>
        <w:t xml:space="preserve"> </w:t>
      </w:r>
      <w:r>
        <w:rPr>
          <w:bCs/>
          <w:b/>
        </w:rPr>
        <w:t xml:space="preserve">Military Officer</w:t>
      </w:r>
      <w:r>
        <w:t xml:space="preserve"> </w:t>
      </w:r>
      <w:r>
        <w:t xml:space="preserve">implemented a multi-tiered strategy:</w:t>
      </w:r>
    </w:p>
    <w:p>
      <w:pPr>
        <w:numPr>
          <w:ilvl w:val="0"/>
          <w:numId w:val="1002"/>
        </w:numPr>
        <w:pStyle w:val="Compact"/>
      </w:pPr>
      <w:r>
        <w:rPr>
          <w:bCs/>
          <w:b/>
        </w:rPr>
        <w:t xml:space="preserve">Etablishment of a Joint Coordination Center (JCC):</w:t>
      </w:r>
      <w:r>
        <w:t xml:space="preserve">: The officer proposed setting up a JCC co-located with the Osaka Prefectural Government headquarters. This physical proximity fostered trust and allowed for real-time decision-making.</w:t>
      </w:r>
    </w:p>
    <w:p>
      <w:pPr>
        <w:numPr>
          <w:ilvl w:val="0"/>
          <w:numId w:val="1002"/>
        </w:numPr>
        <w:pStyle w:val="Compact"/>
      </w:pPr>
      <w:r>
        <w:rPr>
          <w:bCs/>
          <w:b/>
        </w:rPr>
        <w:t xml:space="preserve">Cultural Training Pre-Deployment:</w:t>
      </w:r>
      <w:r>
        <w:t xml:space="preserve">: Although pre-deployment training is standard, the</w:t>
      </w:r>
      <w:r>
        <w:t xml:space="preserve"> </w:t>
      </w:r>
      <w:r>
        <w:rPr>
          <w:bCs/>
          <w:b/>
        </w:rPr>
        <w:t xml:space="preserve">Military Officer</w:t>
      </w:r>
      <w:r>
        <w:t xml:space="preserve"> </w:t>
      </w:r>
      <w:r>
        <w:t xml:space="preserve">emphasized specific cultural briefings on Kansai dialects and social norms, which helped in building rapport with local community leaders.</w:t>
      </w:r>
    </w:p>
    <w:p>
      <w:pPr>
        <w:numPr>
          <w:ilvl w:val="0"/>
          <w:numId w:val="1002"/>
        </w:numPr>
        <w:pStyle w:val="Compact"/>
      </w:pPr>
      <w:r>
        <w:rPr>
          <w:bCs/>
          <w:b/>
        </w:rPr>
        <w:t xml:space="preserve">Transparent Communication Channels:</w:t>
      </w:r>
      <w:r>
        <w:t xml:space="preserve">: The officer instituted daily press briefings and community updates in both English and Japanese. This transparency was crucial in maintaining public trust in</w:t>
      </w:r>
      <w:r>
        <w:t xml:space="preserve"> </w:t>
      </w:r>
      <w:r>
        <w:rPr>
          <w:bCs/>
          <w:b/>
        </w:rPr>
        <w:t xml:space="preserve">Japan Osaka</w:t>
      </w:r>
      <w:r>
        <w:t xml:space="preserve">, ensuring that the presence of military assets was viewed as supportive rather than intrusive.</w:t>
      </w:r>
    </w:p>
    <w:bookmarkEnd w:id="28"/>
    <w:bookmarkStart w:id="29" w:name="outcomes-and-impact-assessment"/>
    <w:p>
      <w:pPr>
        <w:pStyle w:val="Heading2"/>
      </w:pPr>
      <w:r>
        <w:t xml:space="preserve">6. Outcomes and Impact Assessment</w:t>
      </w:r>
    </w:p>
    <w:p>
      <w:pPr>
        <w:pStyle w:val="FirstParagraph"/>
      </w:pPr>
      <w:r>
        <w:t xml:space="preserve">The intervention led by the</w:t>
      </w:r>
      <w:r>
        <w:t xml:space="preserve"> </w:t>
      </w:r>
      <w:r>
        <w:rPr>
          <w:bCs/>
          <w:b/>
        </w:rPr>
        <w:t xml:space="preserve">Military Officer</w:t>
      </w:r>
    </w:p>
    <w:p>
      <w:pPr>
        <w:pStyle w:val="BodyText"/>
      </w:pPr>
      <w:r>
        <w:t xml:space="preserve">resulted in a 40% reduction in aid delivery times compared to previous international responses. The successful integration of foreign military logistics with local Japanese infrastructure was hailed as a model for future civil-military partnerships.</w:t>
      </w:r>
    </w:p>
    <w:p>
      <w:pPr>
        <w:pStyle w:val="BodyText"/>
      </w:pPr>
      <w:r>
        <w:t xml:space="preserve">Key metrics included:</w:t>
      </w:r>
    </w:p>
    <w:p>
      <w:pPr>
        <w:numPr>
          <w:ilvl w:val="0"/>
          <w:numId w:val="1003"/>
        </w:numPr>
        <w:pStyle w:val="Compact"/>
      </w:pPr>
      <w:r>
        <w:rPr>
          <w:bCs/>
          <w:b/>
        </w:rPr>
        <w:t xml:space="preserve">Aid Distribution Efficiency:</w:t>
      </w:r>
      <w:r>
        <w:t xml:space="preserve">: High-volume supplies were moved from Kansai International Airport to inland shelters via coordinated military transport, overseen by the officer's logistical team.</w:t>
      </w:r>
    </w:p>
    <w:p>
      <w:pPr>
        <w:numPr>
          <w:ilvl w:val="0"/>
          <w:numId w:val="1003"/>
        </w:numPr>
        <w:pStyle w:val="Compact"/>
      </w:pPr>
      <w:r>
        <w:t xml:space="preserve">Civilian Trust Index:: Post-operation surveys indicated that residents of</w:t>
      </w:r>
      <w:r>
        <w:t xml:space="preserve"> </w:t>
      </w:r>
      <w:r>
        <w:rPr>
          <w:bCs/>
          <w:b/>
        </w:rPr>
        <w:t xml:space="preserve">Japan Osaka</w:t>
      </w:r>
      <w:r>
        <w:t xml:space="preserve">/p&gt; felt safe and supported, citing clear communication from the military liaison as a primary factor.</w:t>
      </w:r>
    </w:p>
    <w:p>
      <w:pPr>
        <w:numPr>
          <w:ilvl w:val="0"/>
          <w:numId w:val="1003"/>
        </w:numPr>
        <w:pStyle w:val="Compact"/>
      </w:pPr>
      <w:r>
        <w:t xml:space="preserve">Diplomatic Relations:: The operation strengthened bilateral ties between the deploying nation and Japan, setting a precedent for future cooperation in disaster scenarios.</w:t>
      </w:r>
    </w:p>
    <w:bookmarkEnd w:id="29"/>
    <w:bookmarkStart w:id="30" w:name="lessons-learned"/>
    <w:p>
      <w:pPr>
        <w:pStyle w:val="Heading2"/>
      </w:pPr>
      <w:r>
        <w:t xml:space="preserve">7. Lessons Learned</w:t>
      </w:r>
    </w:p>
    <w:p>
      <w:pPr>
        <w:pStyle w:val="FirstParagraph"/>
      </w:pPr>
      <w:r>
        <w:t xml:space="preserve">This</w:t>
      </w:r>
      <w:r>
        <w:t xml:space="preserve"> </w:t>
      </w:r>
      <w:r>
        <w:rPr>
          <w:bCs/>
          <w:b/>
        </w:rPr>
        <w:t xml:space="preserve">Case Study</w:t>
      </w:r>
    </w:p>
    <w:p>
      <w:pPr>
        <w:pStyle w:val="BodyText"/>
      </w:pPr>
      <w:r>
        <w:t xml:space="preserve">highlights several critical lessons regarding the role of a</w:t>
      </w:r>
    </w:p>
    <w:p>
      <w:pPr>
        <w:pStyle w:val="BodyText"/>
      </w:pPr>
      <w:r>
        <w:t xml:space="preserve">Military Officer</w:t>
      </w:r>
    </w:p>
    <w:p>
      <w:pPr>
        <w:pStyle w:val="BodyText"/>
      </w:pPr>
      <w:r>
        <w:t xml:space="preserve">:</w:t>
      </w:r>
      <w:r>
        <w:br/>
      </w:r>
      <w:r>
        <w:rPr>
          <w:iCs/>
          <w:i/>
        </w:rPr>
        <w:t xml:space="preserve">a) Cultural Competence is Operational Necessity:</w:t>
      </w:r>
      <w:r>
        <w:t xml:space="preserve">: In</w:t>
      </w:r>
      <w:r>
        <w:t xml:space="preserve"> </w:t>
      </w:r>
      <w:r>
        <w:rPr>
          <w:bCs/>
          <w:b/>
        </w:rPr>
        <w:t xml:space="preserve">Japan Osaka</w:t>
      </w:r>
      <w:r>
        <w:t xml:space="preserve">, technical military skills are secondary to cultural and diplomatic acumen. A</w:t>
      </w:r>
      <w:r>
        <w:t xml:space="preserve"> </w:t>
      </w:r>
      <w:r>
        <w:rPr>
          <w:bCs/>
          <w:b/>
        </w:rPr>
        <w:t xml:space="preserve">Military Officer</w:t>
      </w:r>
      <w:r>
        <w:t xml:space="preserve">/p&gt; must understand the social fabric of the host region.</w:t>
      </w:r>
    </w:p>
    <w:p>
      <w:pPr>
        <w:pStyle w:val="BodyText"/>
      </w:pPr>
      <w:r>
        <w:rPr>
          <w:bCs/>
          <w:b/>
        </w:rPr>
        <w:t xml:space="preserve">b) Sovereignty Respect Builds Access:</w:t>
      </w:r>
      <w:r>
        <w:t xml:space="preserve">: By strictly adhering to Japanese legal frameworks, the</w:t>
      </w:r>
      <w:r>
        <w:t xml:space="preserve"> </w:t>
      </w:r>
      <w:r>
        <w:rPr>
          <w:bCs/>
          <w:b/>
        </w:rPr>
        <w:t xml:space="preserve">Military Officer</w:t>
      </w:r>
      <w:r>
        <w:t xml:space="preserve"> </w:t>
      </w:r>
      <w:r>
        <w:t xml:space="preserve">gained unrestricted access to critical areas that might otherwise have been denied due to security concerns.</w:t>
      </w:r>
    </w:p>
    <w:p>
      <w:pPr>
        <w:pStyle w:val="BodyText"/>
      </w:pPr>
      <w:r>
        <w:t xml:space="preserve">: Traditional military hierarchies must be flexible when operating in civilian-dominated environments. The</w:t>
      </w:r>
      <w:r>
        <w:t xml:space="preserve"> </w:t>
      </w:r>
      <w:r>
        <w:rPr>
          <w:bCs/>
          <w:b/>
        </w:rPr>
        <w:t xml:space="preserve">Military Officer</w:t>
      </w:r>
      <w:r>
        <w:t xml:space="preserve">/p&gt; acted more as a facilitator than a commander, adapting to the needs of the local populace.</w:t>
      </w:r>
    </w:p>
    <w:bookmarkEnd w:id="30"/>
    <w:bookmarkStart w:id="31" w:name="conclusion"/>
    <w:p>
      <w:pPr>
        <w:pStyle w:val="Heading2"/>
      </w:pPr>
      <w:r>
        <w:t xml:space="preserve">8. Conclusion</w:t>
      </w:r>
    </w:p>
    <w:p>
      <w:pPr>
        <w:pStyle w:val="FirstParagraph"/>
      </w:pPr>
      <w:r>
        <w:t xml:space="preserve">The deployment of a</w:t>
      </w:r>
    </w:p>
    <w:p>
      <w:pPr>
        <w:pStyle w:val="BodyText"/>
      </w:pPr>
      <w:r>
        <w:t xml:space="preserve">Military Officer</w:t>
      </w:r>
    </w:p>
    <w:p>
      <w:pPr>
        <w:pStyle w:val="BodyText"/>
      </w:pPr>
      <w:r>
        <w:t xml:space="preserve"> </w:t>
      </w:r>
      <w:r>
        <w:t xml:space="preserve">in</w:t>
      </w:r>
      <w:r>
        <w:t xml:space="preserve"> </w:t>
      </w:r>
      <w:r>
        <w:rPr>
          <w:bCs/>
          <w:b/>
        </w:rPr>
        <w:t xml:space="preserve">Japan Osaka/p&gt;</w:t>
      </w:r>
      <w:r>
        <w:br/>
      </w:r>
      <w:r>
        <w:rPr>
          <w:bCs/>
          <w:b/>
        </w:rPr>
        <w:t xml:space="preserve">demonstrates that military assets can play a constructive, non-combat role in civil crisis management when guided by principles of respect, transparency, and cultural sensitivity. The success of this operation relied heavily on the ability of the officer to navigate the complex intersection of international defense protocols and local Japanese expectations. As global threats evolve, such case studies provide valuable insights into enhancing civil-military cooperation in densely populated urban centers like</w:t>
      </w:r>
      <w:r>
        <w:rPr>
          <w:bCs/>
          <w:b/>
        </w:rPr>
        <w:t xml:space="preserve"> </w:t>
      </w:r>
      <w:r>
        <w:rPr>
          <w:bCs/>
          <w:b/>
          <w:bCs/>
          <w:b/>
        </w:rPr>
        <w:t xml:space="preserve">Japan Osaka/p&gt;</w:t>
      </w:r>
      <w:r>
        <w:br/>
      </w:r>
    </w:p>
    <w:p>
      <w:pPr>
        <w:pStyle w:val="BodyText"/>
      </w:pPr>
      <w:r>
        <w:t xml:space="preserve">This</w:t>
      </w:r>
      <w:r>
        <w:t xml:space="preserve"> </w:t>
      </w:r>
      <w:r>
        <w:rPr>
          <w:bCs/>
          <w:b/>
        </w:rPr>
        <w:t xml:space="preserve">Case Study</w:t>
      </w:r>
      <w:r>
        <w:t xml:space="preserve"> </w:t>
      </w:r>
      <w:r>
        <w:t xml:space="preserve">serves as a blueprint for future operations, emphasizing that the modern</w:t>
      </w:r>
    </w:p>
    <w:p>
      <w:pPr>
        <w:pStyle w:val="BodyText"/>
      </w:pPr>
      <w:r>
        <w:t xml:space="preserve">Military Officer</w:t>
      </w:r>
    </w:p>
    <w:p>
      <w:pPr>
        <w:pStyle w:val="BodyText"/>
      </w:pPr>
      <w:r>
        <w:t xml:space="preserve">/p&gt;</w:t>
      </w:r>
      <w:r>
        <w:br/>
      </w:r>
      <w:r>
        <w:t xml:space="preserve">is not just a warrior but a diplomat, engineer, and community leader.</w:t>
      </w:r>
    </w:p>
    <w:p>
      <w:r>
        <w:pict>
          <v:rect style="width:0;height:1.5pt" o:hralign="center" o:hrstd="t" o:hr="t"/>
        </w:pict>
      </w:r>
    </w:p>
    <w:p>
      <w:pPr>
        <w:pStyle w:val="FirstParagraph"/>
      </w:pPr>
      <w:r>
        <w:rPr>
          <w:iCs/>
          <w:i/>
        </w:rPr>
        <w:t xml:space="preserve">End of Document. All rights reserved. Prepared for internal strategic review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Civil-Military Collaboration in Japan Osaka</dc:title>
  <dc:creator/>
  <dc:language>en</dc:language>
  <cp:keywords/>
  <dcterms:created xsi:type="dcterms:W3CDTF">2026-07-29T17:10:43Z</dcterms:created>
  <dcterms:modified xsi:type="dcterms:W3CDTF">2026-07-29T17:10:43Z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