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Urban</w:t>
      </w:r>
      <w:r>
        <w:t xml:space="preserve"> </w:t>
      </w:r>
      <w:r>
        <w:t xml:space="preserve">Warfare: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r>
        <w:t xml:space="preserve"> </w:t>
      </w:r>
      <w:r>
        <w:t xml:space="preserve">Strategic Leadership in Urban Warfare and Civic Engagement</w:t>
      </w:r>
      <w:r>
        <w:br/>
      </w:r>
      <w:r>
        <w:rPr>
          <w:bCs/>
          <w:b/>
        </w:rPr>
        <w:t xml:space="preserve">Date:</w:t>
      </w:r>
      <w:r>
        <w:t xml:space="preserve"> </w:t>
      </w:r>
      <w:r>
        <w:t xml:space="preserve">October 2023</w:t>
      </w:r>
      <w:r>
        <w:br/>
      </w:r>
      <w:r>
        <w:rPr>
          <w:bCs/>
          <w:b/>
        </w:rPr>
        <w:t xml:space="preserve">Distribution:</w:t>
      </w:r>
    </w:p>
    <w:p>
      <w:pPr>
        <w:pStyle w:val="BodyText"/>
      </w:pPr>
      <w:r>
        <w:t xml:space="preserve">Status: Unclassified / Educational Use</w:t>
      </w:r>
    </w:p>
    <w:bookmarkStart w:id="33" w:name="X863cdc44f1ad5b1a165ca1177aa57790eb69946"/>
    <w:p>
      <w:pPr>
        <w:pStyle w:val="Heading1"/>
      </w:pPr>
      <w:r>
        <w:t xml:space="preserve">The Modern Military Officer: Adaptation and Leadership in Malaysia Kuala Lumpur</w:t>
      </w:r>
    </w:p>
    <w:bookmarkStart w:id="20" w:name="executive-summary"/>
    <w:p>
      <w:pPr>
        <w:pStyle w:val="Heading2"/>
      </w:pPr>
      <w:r>
        <w:t xml:space="preserve">Executive Summary</w:t>
      </w:r>
    </w:p>
    <w:p>
      <w:pPr>
        <w:pStyle w:val="FirstParagraph"/>
      </w:pPr>
      <w:r>
        <w:t xml:space="preserve">This document presents a comprehensive case study analyzing the evolving role of the military officer within the unique socio-geographic context of Malaysia Kuala Lumpur. As urbanization accelerates and security threats become more asymmetric, traditional combat doctrines are being supplemented by complex civic engagement and counter-terrorism protocols. This study examines how a modern military officer must balance hierarchical discipline with adaptive leadership when operating in one of Southeast Asia’s most densely populated and diverse metropolises.</w:t>
      </w:r>
    </w:p>
    <w:bookmarkEnd w:id="20"/>
    <w:bookmarkStart w:id="21" w:name="X68248f13dd205305cb595765b1b05cc5015ccdc"/>
    <w:p>
      <w:pPr>
        <w:pStyle w:val="Heading2"/>
      </w:pPr>
      <w:r>
        <w:t xml:space="preserve">1. Introduction: The Context of Malaysia Kuala Lumpur</w:t>
      </w:r>
    </w:p>
    <w:p>
      <w:pPr>
        <w:pStyle w:val="FirstParagraph"/>
      </w:pPr>
      <w:r>
        <w:t xml:space="preserve">To understand the challenges facing the contemporary defense establishment, one must first appreciate the environment of Malaysia Kuala Lumpur. As the capital city, it serves as the political, economic, and cultural heart of Malaysia. However, this density creates a complex operational theater. Unlike rural deployment zones or isolated jungle terrain often associated with historical counter-insurgency operations in Malaysian history today’s challenges are urban-centric.</w:t>
      </w:r>
    </w:p>
    <w:p>
      <w:pPr>
        <w:pStyle w:val="BodyText"/>
      </w:pPr>
      <w:r>
        <w:t xml:space="preserve">The infrastructure of Malaysia Kuala Lumpur is a mix of high-rise modern developments, traditional kampungs (villages), and critical national installations. For the military officer, this environment demands a shift from purely kinetic engagement to soft-power diplomacy, rapid crisis response, and inter-agency coordination. The stakes are high; any failure in command or control within Malaysia Kuala Lumpur can have immediate repercussions for national stability.</w:t>
      </w:r>
    </w:p>
    <w:bookmarkEnd w:id="21"/>
    <w:bookmarkStart w:id="22" w:name="profile-the-dual-role-officer"/>
    <w:p>
      <w:pPr>
        <w:pStyle w:val="Heading2"/>
      </w:pPr>
      <w:r>
        <w:t xml:space="preserve">2. Profile: The Dual-Role Officer</w:t>
      </w:r>
    </w:p>
    <w:p>
      <w:pPr>
        <w:pStyle w:val="FirstParagraph"/>
      </w:pPr>
      <w:r>
        <w:t xml:space="preserve">The central figure of this case study is the "Dual-Role Officer." Historically, a military officer was defined by their ability to command troops in battle. In the context of modern Malaysia Kuala Lumpur, the officer’s role has expanded significantly. They must now act as:</w:t>
      </w:r>
    </w:p>
    <w:p>
      <w:pPr>
        <w:numPr>
          <w:ilvl w:val="0"/>
          <w:numId w:val="1001"/>
        </w:numPr>
        <w:pStyle w:val="Compact"/>
      </w:pPr>
      <w:r>
        <w:rPr>
          <w:bCs/>
          <w:b/>
        </w:rPr>
        <w:t xml:space="preserve">Tactical Commander:</w:t>
      </w:r>
      <w:r>
        <w:t xml:space="preserve"> </w:t>
      </w:r>
      <w:r>
        <w:t xml:space="preserve">Leading units in counter-terrorism operations involving high-rise buildings and underground infrastructure.</w:t>
      </w:r>
    </w:p>
    <w:p>
      <w:pPr>
        <w:numPr>
          <w:ilvl w:val="0"/>
          <w:numId w:val="1001"/>
        </w:numPr>
        <w:pStyle w:val="Compact"/>
      </w:pPr>
      <w:r>
        <w:rPr>
          <w:bCs/>
          <w:b/>
        </w:rPr>
        <w:t xml:space="preserve">Civic Liaison:</w:t>
      </w:r>
      <w:r>
        <w:t xml:space="preserve"> </w:t>
      </w:r>
      <w:r>
        <w:t xml:space="preserve">Building trust with diverse communities within Malaysia Kuala Lumpur, ranging from indigenous populations to expatriate communities.</w:t>
      </w:r>
    </w:p>
    <w:p>
      <w:pPr>
        <w:numPr>
          <w:ilvl w:val="0"/>
          <w:numId w:val="1001"/>
        </w:numPr>
        <w:pStyle w:val="Compact"/>
      </w:pPr>
      <w:r>
        <w:rPr>
          <w:bCs/>
          <w:b/>
        </w:rPr>
        <w:t xml:space="preserve">Digital Strategist:</w:t>
      </w:r>
      <w:r>
        <w:t xml:space="preserve"> </w:t>
      </w:r>
      <w:r>
        <w:t xml:space="preserve">Managing information warfare and cybersecurity threats that target national critical assets located in the capital.</w:t>
      </w:r>
    </w:p>
    <w:p>
      <w:pPr>
        <w:pStyle w:val="FirstParagraph"/>
      </w:pPr>
      <w:r>
        <w:t xml:space="preserve">The training of such an officer is no longer limited to physical endurance and weapons proficiency. It now includes cultural competency, legal frameworks regarding martial law versus civil police powers, and advanced negotiation skills.</w:t>
      </w:r>
    </w:p>
    <w:bookmarkEnd w:id="22"/>
    <w:bookmarkStart w:id="25" w:name="case-scenario-operation-silent-shield"/>
    <w:p>
      <w:pPr>
        <w:pStyle w:val="Heading2"/>
      </w:pPr>
      <w:r>
        <w:t xml:space="preserve">3. Case Scenario: Operation Silent Shield</w:t>
      </w:r>
    </w:p>
    <w:p>
      <w:pPr>
        <w:pStyle w:val="FirstParagraph"/>
      </w:pPr>
      <w:r>
        <w:t xml:space="preserve">To illustrate these dynamics, we examine a hypothetical but realistic scenario labeled "Operation Silent Shield." This case study simulates a coordinated threat involving extremist cells attempting to disrupt the annual International Trade Summit held in the heart of Malaysia Kuala Lumpur.</w:t>
      </w:r>
    </w:p>
    <w:bookmarkStart w:id="23" w:name="the-incident"/>
    <w:p>
      <w:pPr>
        <w:pStyle w:val="Heading3"/>
      </w:pPr>
      <w:r>
        <w:t xml:space="preserve">3.1 The Incident</w:t>
      </w:r>
    </w:p>
    <w:p>
      <w:pPr>
        <w:pStyle w:val="FirstParagraph"/>
      </w:pPr>
      <w:r>
        <w:t xml:space="preserve">Suspected militant groups, utilizing encrypted communication channels, planned simultaneous disruptions across three key locations in Malaysia Kuala Lumpur: the central business district financial hub, a major religious site near Chinatown, and a transport nexus at KL Sentral. The threat was not immediate violence but rather chaos designed to undermine public confidence in the government.</w:t>
      </w:r>
    </w:p>
    <w:bookmarkEnd w:id="23"/>
    <w:bookmarkStart w:id="24" w:name="the-officers-decision-matrix"/>
    <w:p>
      <w:pPr>
        <w:pStyle w:val="Heading3"/>
      </w:pPr>
      <w:r>
        <w:t xml:space="preserve">3.2 The Officer’s Decision Matrix</w:t>
      </w:r>
    </w:p>
    <w:p>
      <w:pPr>
        <w:pStyle w:val="FirstParagraph"/>
      </w:pPr>
      <w:r>
        <w:t xml:space="preserve">The commanding officer on the ground faced a critical dilemma. Traditional military doctrine might suggest a heavy-handed lockdown of the entire city center, which would cause massive economic disruption and social unrest in Malaysia Kuala Lumpur. However, a passive approach risked allowing attacks to proceed.</w:t>
      </w:r>
    </w:p>
    <w:p>
      <w:pPr>
        <w:pStyle w:val="BodyText"/>
      </w:pPr>
      <w:r>
        <w:t xml:space="preserve">The officer had to employ "Adaptive Command." This involved:</w:t>
      </w:r>
    </w:p>
    <w:p>
      <w:pPr>
        <w:numPr>
          <w:ilvl w:val="0"/>
          <w:numId w:val="1002"/>
        </w:numPr>
        <w:pStyle w:val="Compact"/>
      </w:pPr>
      <w:r>
        <w:rPr>
          <w:bCs/>
          <w:b/>
        </w:rPr>
        <w:t xml:space="preserve">Situational Awareness:</w:t>
      </w:r>
      <w:r>
        <w:t xml:space="preserve"> Utilizing drone surveillance and intelligence feeds specific to the dense urban landscape of Malaysia Kuala Lumpur.</w:t>
      </w:r>
    </w:p>
    <w:p>
      <w:pPr>
        <w:numPr>
          <w:ilvl w:val="0"/>
          <w:numId w:val="1002"/>
        </w:numPr>
        <w:pStyle w:val="Compact"/>
      </w:pPr>
      <w:r>
        <w:rPr>
          <w:bCs/>
          <w:b/>
        </w:rPr>
        <w:t xml:space="preserve">Selective Deployment: </w:t>
      </w:r>
      <w:r>
        <w:t xml:space="preserve">Moving military police units discreetly rather than deploying heavy armor, which would escalate tensions. This required precise coordination with the Royal Malaysia Police (PDRM).</w:t>
      </w:r>
    </w:p>
    <w:p>
      <w:pPr>
        <w:numPr>
          <w:ilvl w:val="0"/>
          <w:numId w:val="1002"/>
        </w:numPr>
        <w:pStyle w:val="Compact"/>
      </w:pPr>
      <w:r>
        <w:rPr>
          <w:bCs/>
          <w:b/>
        </w:rPr>
        <w:t xml:space="preserve">Community Engagement: </w:t>
      </w:r>
      <w:r>
        <w:t xml:space="preserve">Contacting local community leaders in areas surrounding potential threat zones to gather human intelligence and reassure residents, thereby maintaining order without visible military intimidation.</w:t>
      </w:r>
    </w:p>
    <w:bookmarkEnd w:id="24"/>
    <w:bookmarkEnd w:id="25"/>
    <w:bookmarkStart w:id="29" w:name="key-challenges-for-the-military-officer"/>
    <w:p>
      <w:pPr>
        <w:pStyle w:val="Heading2"/>
      </w:pPr>
      <w:r>
        <w:t xml:space="preserve">4. Key Challenges for the Military Officer</w:t>
      </w:r>
    </w:p>
    <w:p>
      <w:pPr>
        <w:pStyle w:val="FirstParagraph"/>
      </w:pPr>
      <w:r>
        <w:t xml:space="preserve">The case study highlights several distinct challenges inherent to operating as a military officer in Malaysia Kuala Lumpur:</w:t>
      </w:r>
    </w:p>
    <w:bookmarkStart w:id="26" w:name="legal-and-ethical-constraints"/>
    <w:p>
      <w:pPr>
        <w:pStyle w:val="Heading3"/>
      </w:pPr>
      <w:r>
        <w:t xml:space="preserve">4.1 Legal and Ethical Constraints</w:t>
      </w:r>
    </w:p>
    <w:p>
      <w:pPr>
        <w:pStyle w:val="FirstParagraph"/>
      </w:pPr>
      <w:r>
        <w:t xml:space="preserve">In many western conflicts, the rules of engagement may be looser. However, within Malaysia Kuala Lumpur, the officer operates under strict domestic law. The distinction between a soldier and a police officer is crucial. Missteps can lead to political scandals or violations of human rights. The officer must have a profound understanding of Malaysian constitutional law.</w:t>
      </w:r>
    </w:p>
    <w:bookmarkEnd w:id="26"/>
    <w:bookmarkStart w:id="27" w:name="cultural-sensitivity"/>
    <w:p>
      <w:pPr>
        <w:pStyle w:val="Heading3"/>
      </w:pPr>
      <w:r>
        <w:t xml:space="preserve">4.2 Cultural Sensitivity</w:t>
      </w:r>
    </w:p>
    <w:p>
      <w:pPr>
        <w:pStyle w:val="FirstParagraph"/>
      </w:pPr>
      <w:r>
        <w:t xml:space="preserve">Malaysia Kuala Lumpur is a multicultural melting pot comprising Malay, Chinese, Indian, and indigenous communities. A military officer must navigate these cultural nuances with extreme care. An action perceived as aggressive by one group can incite widespread unrest in another. Therefore, cultural intelligence (CQ) is as vital as emotional intelligence (EQ).</w:t>
      </w:r>
    </w:p>
    <w:bookmarkEnd w:id="27"/>
    <w:bookmarkStart w:id="28" w:name="technological-dependency"/>
    <w:p>
      <w:pPr>
        <w:pStyle w:val="Heading3"/>
      </w:pPr>
      <w:r>
        <w:t xml:space="preserve">4.3 Technological Dependency</w:t>
      </w:r>
    </w:p>
    <w:p>
      <w:pPr>
        <w:pStyle w:val="FirstParagraph"/>
      </w:pPr>
      <w:r>
        <w:t xml:space="preserve">The infrastructure of Malaysia Kuala Lumpur relies heavily on technology—power grids, internet backbones, and banking systems. The officer must understand that securing the "physical" battlefield also means protecting the "digital" battlefield. Cyber-attacks often precede physical attacks in modern hybrid warfare scenarios.</w:t>
      </w:r>
    </w:p>
    <w:bookmarkEnd w:id="28"/>
    <w:bookmarkEnd w:id="29"/>
    <w:bookmarkStart w:id="30" w:name="X6939a0e5016ee7be99416912d00a47107ae1f9e"/>
    <w:p>
      <w:pPr>
        <w:pStyle w:val="Heading2"/>
      </w:pPr>
      <w:r>
        <w:t xml:space="preserve">5. Lessons Learned and Strategic Implications</w:t>
      </w:r>
    </w:p>
    <w:p>
      <w:pPr>
        <w:pStyle w:val="FirstParagraph"/>
      </w:pPr>
      <w:r>
        <w:t xml:space="preserve">The analysis of this case study yields three primary lessons for military training and doctrine regarding the role of the officer in Malaysia Kuala Lumpur:</w:t>
      </w:r>
    </w:p>
    <w:p>
      <w:pPr>
        <w:numPr>
          <w:ilvl w:val="0"/>
          <w:numId w:val="1003"/>
        </w:numPr>
        <w:pStyle w:val="Compact"/>
      </w:pPr>
      <w:r>
        <w:rPr>
          <w:bCs/>
          <w:b/>
        </w:rPr>
        <w:t xml:space="preserve">Total Integration is Mandatory: </w:t>
      </w:r>
      <w:r>
        <w:t xml:space="preserve">Military units cannot operate in silos. Success in Malaysia Kuala Lumpur requires seamless integration with civil defense agencies, local councils (Dewan Bandaraya Kuala Lumpur), and private security firms.</w:t>
      </w:r>
    </w:p>
    <w:p>
      <w:pPr>
        <w:numPr>
          <w:ilvl w:val="0"/>
          <w:numId w:val="1003"/>
        </w:numPr>
        <w:pStyle w:val="Compact"/>
      </w:pPr>
      <w:r>
        <w:rPr>
          <w:bCs/>
          <w:b/>
        </w:rPr>
        <w:t xml:space="preserve">Speed of Information: </w:t>
      </w:r>
      <w:r>
        <w:t xml:space="preserve">In a city like Malaysia Kuala Lumpur, rumors spread instantly via social media. The military officer must be adept at information operations, providing accurate facts quickly to counter disinformation that could incite panic or violence.</w:t>
      </w:r>
    </w:p>
    <w:p>
      <w:pPr>
        <w:numPr>
          <w:ilvl w:val="0"/>
          <w:numId w:val="1003"/>
        </w:numPr>
        <w:pStyle w:val="Compact"/>
      </w:pPr>
      <w:r>
        <w:rPr>
          <w:bCs/>
          <w:b/>
        </w:rPr>
        <w:t xml:space="preserve">The "Hearts and Minds" Doctrine: </w:t>
      </w:r>
      <w:r>
        <w:t xml:space="preserve">The ultimate victory in urban defense is not just stopping the enemy, but maintaining public order and trust. The officer represents the face of the state. Their demeanor, professionalism, and restraint are critical assets in preserving national unity.</w:t>
      </w:r>
    </w:p>
    <w:bookmarkEnd w:id="30"/>
    <w:bookmarkStart w:id="31" w:name="conclusion"/>
    <w:p>
      <w:pPr>
        <w:pStyle w:val="Heading2"/>
      </w:pPr>
      <w:r>
        <w:t xml:space="preserve">6. Conclusion</w:t>
      </w:r>
    </w:p>
    <w:p>
      <w:pPr>
        <w:pStyle w:val="FirstParagraph"/>
      </w:pPr>
      <w:r>
        <w:t xml:space="preserve">The role of the military officer in Malaysia Kuala Lumpur is undergoing a paradigm shift. The era of viewing soldiers solely as combatants is over; they must now be seen as guardians of stability, diplomacy, and rapid response capabilities within a complex urban ecosystem.</w:t>
      </w:r>
    </w:p>
    <w:p>
      <w:pPr>
        <w:pStyle w:val="BodyText"/>
      </w:pPr>
      <w:r>
        <w:t xml:space="preserve">This case study underscores that effectiveness in Malaysia Kuala Lumpur does not come from firepower alone, but from the officer’s ability to navigate legal frameworks, cultural diversity, and technological threats. As Malaysia Kuala Lumpur continues to grow as a global hub, the defense forces must adapt by producing officers who are as comfortable negotiating with community leaders as they are commanding tactical units. The future of national security lies in this holistic approach to leadership.</w:t>
      </w:r>
    </w:p>
    <w:bookmarkEnd w:id="31"/>
    <w:bookmarkStart w:id="32" w:name="recommendations-for-future-training"/>
    <w:p>
      <w:pPr>
        <w:pStyle w:val="Heading2"/>
      </w:pPr>
      <w:r>
        <w:t xml:space="preserve">7. Recommendations for Future Training</w:t>
      </w:r>
    </w:p>
    <w:p>
      <w:pPr>
        <w:pStyle w:val="FirstParagraph"/>
      </w:pPr>
      <w:r>
        <w:t xml:space="preserve">To prepare future officers for these realities, the following recommendations are proposed:</w:t>
      </w:r>
    </w:p>
    <w:p>
      <w:pPr>
        <w:numPr>
          <w:ilvl w:val="0"/>
          <w:numId w:val="1004"/>
        </w:numPr>
        <w:pStyle w:val="Compact"/>
      </w:pPr>
      <w:r>
        <w:rPr>
          <w:bCs/>
          <w:b/>
        </w:rPr>
        <w:t xml:space="preserve">Mandatory Urban Warfare Simulation: </w:t>
      </w:r>
      <w:r>
        <w:t xml:space="preserve">Incorporating VR-based training scenarios set specifically in Malaysia Kuala Lumpur landmarks.</w:t>
      </w:r>
    </w:p>
    <w:p>
      <w:pPr>
        <w:numPr>
          <w:ilvl w:val="0"/>
          <w:numId w:val="1004"/>
        </w:numPr>
        <w:pStyle w:val="Compact"/>
      </w:pPr>
      <w:r>
        <w:rPr>
          <w:bCs/>
          <w:b/>
        </w:rPr>
        <w:t xml:space="preserve">Cross-Agency Exchanges: </w:t>
      </w:r>
      <w:r>
        <w:t xml:space="preserve">Joint exercises with the Royal Malaysia Police and intelligence agencies to foster inter-agency trust.</w:t>
      </w:r>
    </w:p>
    <w:p>
      <w:pPr>
        <w:numPr>
          <w:ilvl w:val="0"/>
          <w:numId w:val="1004"/>
        </w:numPr>
        <w:pStyle w:val="Compact"/>
      </w:pPr>
      <w:r>
        <w:rPr>
          <w:bCs/>
          <w:b/>
        </w:rPr>
        <w:t xml:space="preserve">Legal and Ethics Modules: </w:t>
      </w:r>
      <w:r>
        <w:t xml:space="preserve">Advanced courses on international humanitarian law and local Malaysian regulations regarding martial arts in civilian spaces.</w:t>
      </w:r>
    </w:p>
    <w:p>
      <w:pPr>
        <w:pStyle w:val="FirstParagraph"/>
      </w:pPr>
      <w:r>
        <w:rPr>
          <w:iCs/>
          <w:i/>
        </w:rPr>
        <w:t xml:space="preserve">This document is intended for educational purposes to enhance the strategic thinking of military personnel stationed or deploying within Malaysia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Urban Warfare: A Case Study on the Modern Military Officer in Malaysia Kuala Lumpur</dc:title>
  <dc:creator/>
  <dc:language>en</dc:language>
  <cp:keywords/>
  <dcterms:created xsi:type="dcterms:W3CDTF">2026-07-29T11:50:49Z</dcterms:created>
  <dcterms:modified xsi:type="dcterms:W3CDTF">2026-07-29T11:50:49Z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