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Military</w:t>
      </w:r>
      <w:r>
        <w:t xml:space="preserve"> </w:t>
      </w:r>
      <w:r>
        <w:t xml:space="preserve">Officer</w:t>
      </w:r>
      <w:r>
        <w:t xml:space="preserve"> </w:t>
      </w:r>
      <w:r>
        <w:t xml:space="preserve">in</w:t>
      </w:r>
      <w:r>
        <w:t xml:space="preserve"> </w:t>
      </w:r>
      <w:r>
        <w:t xml:space="preserve">Saudi</w:t>
      </w:r>
      <w:r>
        <w:t xml:space="preserve"> </w:t>
      </w:r>
      <w:r>
        <w:t xml:space="preserve">Arabia</w:t>
      </w:r>
      <w:r>
        <w:t xml:space="preserve"> </w:t>
      </w:r>
      <w:r>
        <w:t xml:space="preserve">Riyadh</w:t>
      </w:r>
    </w:p>
    <w:bookmarkStart w:id="33" w:name="X4ad3bd2c247e5e42ec58daae938f91a0be54ebc"/>
    <w:p>
      <w:pPr>
        <w:pStyle w:val="Heading1"/>
      </w:pPr>
      <w:r>
        <w:t xml:space="preserve">Case Study: Evolution and Strategic Role of the Military Officer in Saudi Arabia Riyadh</w:t>
      </w:r>
    </w:p>
    <w:p>
      <w:pPr>
        <w:pStyle w:val="FirstParagraph"/>
      </w:pPr>
      <w:r>
        <w:rPr>
          <w:bCs/>
          <w:b/>
        </w:rPr>
        <w:t xml:space="preserve">Abstract:</w:t>
      </w:r>
      <w:r>
        <w:br/>
      </w:r>
      <w:r>
        <w:t xml:space="preserve">This document provides a comprehensive analysis of the role, responsibilities, and evolving nature of the</w:t>
      </w:r>
      <w:r>
        <w:t xml:space="preserve"> </w:t>
      </w:r>
      <w:r>
        <w:t xml:space="preserve">Military Officer</w:t>
      </w:r>
      <w:r>
        <w:t xml:space="preserve"> </w:t>
      </w:r>
      <w:r>
        <w:t xml:space="preserve">within the Kingdom of Saudi Arabia. Specifically focusing on operations and strategic planning in</w:t>
      </w:r>
      <w:r>
        <w:t xml:space="preserve"> </w:t>
      </w:r>
      <w:r>
        <w:t xml:space="preserve">Saudi Arabia Riyadh</w:t>
      </w:r>
      <w:r>
        <w:t xml:space="preserve">, this case study examines how traditional military values intersect with Vision 2030 modernization efforts. It explores the dual mandate of national defense and regional stability, highlighting the critical importance of leadership, technological adaptation, and diplomatic engagement in the capital city.</w:t>
      </w:r>
    </w:p>
    <w:bookmarkStart w:id="20" w:name="Xe6040d08ec60ba71d481d1e0ed1a3d1c4fe490d"/>
    <w:p>
      <w:pPr>
        <w:pStyle w:val="Heading2"/>
      </w:pPr>
      <w:r>
        <w:t xml:space="preserve">1. Introduction: The Context of Modern Defense</w:t>
      </w:r>
    </w:p>
    <w:p>
      <w:pPr>
        <w:pStyle w:val="FirstParagraph"/>
      </w:pPr>
      <w:r>
        <w:t xml:space="preserve">The Kingdom of Saudi Arabia has undergone a profound transformation in its defense sector over the last decade. At the heart of this transformation is the figure of the</w:t>
      </w:r>
      <w:r>
        <w:t xml:space="preserve"> </w:t>
      </w:r>
      <w:r>
        <w:t xml:space="preserve">Military Officer</w:t>
      </w:r>
      <w:r>
        <w:t xml:space="preserve">. Historically rooted in tribal traditions and rapid mobilization capabilities, the contemporary officer corps is now expected to possess advanced technical skills, strategic foresight, and diplomatic acumen. This shift is particularly evident in</w:t>
      </w:r>
      <w:r>
        <w:t xml:space="preserve"> </w:t>
      </w:r>
      <w:r>
        <w:t xml:space="preserve">Saudi Arabia Riyadh</w:t>
      </w:r>
      <w:r>
        <w:t xml:space="preserve">, which serves not only as the political capital but also as the central hub for military command, joint operations centers, and international defense diplomacy.</w:t>
      </w:r>
    </w:p>
    <w:p>
      <w:pPr>
        <w:pStyle w:val="BodyText"/>
      </w:pPr>
      <w:r>
        <w:t xml:space="preserve">Riyadh’s strategic location in the center of the Arabian Peninsula makes it a critical node for national security architecture. The city houses the Royal Court, key Ministry of Defense installations, and various coalition command structures. Consequently, officers operating within this jurisdiction face unique pressures and opportunities that differ from those stationed in remote border regions or naval bases in Jeddah and Dhahran.</w:t>
      </w:r>
    </w:p>
    <w:bookmarkEnd w:id="20"/>
    <w:bookmarkStart w:id="23" w:name="professional-development-and-training"/>
    <w:p>
      <w:pPr>
        <w:pStyle w:val="Heading2"/>
      </w:pPr>
      <w:r>
        <w:t xml:space="preserve">2. Professional Development and Training</w:t>
      </w:r>
    </w:p>
    <w:bookmarkStart w:id="21" w:name="the-role-of-military-academies"/>
    <w:p>
      <w:pPr>
        <w:pStyle w:val="Heading3"/>
      </w:pPr>
      <w:r>
        <w:t xml:space="preserve">2.1 The Role of Military Academies</w:t>
      </w:r>
    </w:p>
    <w:p>
      <w:pPr>
        <w:pStyle w:val="FirstParagraph"/>
      </w:pPr>
      <w:r>
        <w:t xml:space="preserve">The foundation of the modern military officer is laid at institutions such as the King Abdulaziz Military Academy (KAMA) in Riyadh. Here, cadets undergo rigorous training that blends physical endurance with intellectual development. Recent curriculum updates have introduced courses in cyber warfare, artificial intelligence applications in logistics, and international humanitarian law. This educational shift reflects a broader trend across the Saudi Armed Forces to create a technologically proficient officer corps capable of navigating complex modern battlefields.</w:t>
      </w:r>
    </w:p>
    <w:bookmarkEnd w:id="21"/>
    <w:bookmarkStart w:id="22" w:name="international-collaboration"/>
    <w:p>
      <w:pPr>
        <w:pStyle w:val="Heading3"/>
      </w:pPr>
      <w:r>
        <w:t xml:space="preserve">2.2 International Collaboration</w:t>
      </w:r>
    </w:p>
    <w:p>
      <w:pPr>
        <w:pStyle w:val="FirstParagraph"/>
      </w:pPr>
      <w:r>
        <w:t xml:space="preserve">Officers based in Riyadh frequently engage in joint training exercises with allied nations, particularly those within the Gulf Cooperation Council (GCC) and Western partners like the United States and France. These collaborations are often coordinated through headquarters located in Riyadh’s diplomatic district. For a</w:t>
      </w:r>
      <w:r>
        <w:t xml:space="preserve"> </w:t>
      </w:r>
      <w:r>
        <w:t xml:space="preserve">Military Officer</w:t>
      </w:r>
      <w:r>
        <w:t xml:space="preserve">, experience gained through these international exchanges is invaluable. It fosters interoperability, enhances tactical knowledge, and builds the personal networks necessary for future coalition operations.</w:t>
      </w:r>
    </w:p>
    <w:bookmarkEnd w:id="22"/>
    <w:bookmarkEnd w:id="23"/>
    <w:bookmarkStart w:id="26" w:name="X8c48abcb77b3a723625393fa2f9ca7f0f5a01d1"/>
    <w:p>
      <w:pPr>
        <w:pStyle w:val="Heading2"/>
      </w:pPr>
      <w:r>
        <w:t xml:space="preserve">3. Operational Challenges in Saudi Arabia Riyadh</w:t>
      </w:r>
    </w:p>
    <w:bookmarkStart w:id="24" w:name="urban-security-and-counter-terrorism"/>
    <w:p>
      <w:pPr>
        <w:pStyle w:val="Heading3"/>
      </w:pPr>
      <w:r>
        <w:t xml:space="preserve">3.1 Urban Security and Counter-Terrorism</w:t>
      </w:r>
    </w:p>
    <w:p>
      <w:pPr>
        <w:pStyle w:val="FirstParagraph"/>
      </w:pPr>
      <w:r>
        <w:t xml:space="preserve">As the capital, Riyadh is a high-value target for various security threats. Military officers assigned to internal defense roles must be proficient in urban warfare tactics, crowd control, and rapid response coordination with civilian police forces. The dense urban landscape of Riyadh presents unique logistical challenges for troop movement and equipment deployment. Officers are trained to navigate these complexities while maintaining strict adherence to rules of engagement that protect civilian infrastructure and minimize collateral damage.</w:t>
      </w:r>
    </w:p>
    <w:bookmarkEnd w:id="24"/>
    <w:bookmarkStart w:id="25" w:name="cybersecurity-and-information-warfare"/>
    <w:p>
      <w:pPr>
        <w:pStyle w:val="Heading3"/>
      </w:pPr>
      <w:r>
        <w:t xml:space="preserve">3.2 Cybersecurity and Information Warfare</w:t>
      </w:r>
    </w:p>
    <w:p>
      <w:pPr>
        <w:pStyle w:val="FirstParagraph"/>
      </w:pPr>
      <w:r>
        <w:t xml:space="preserve">The digital battlefield is increasingly centered in capital cities where communication nodes are concentrated. Military officers in Riyadh play a pivotal role in defending national command and control systems against cyber-attacks. This requires a specialized skill set that combines technical expertise with strategic decision-making. The officer must anticipate potential vulnerabilities, coordinate response teams, and ensure the continuity of government operations during crises.</w:t>
      </w:r>
    </w:p>
    <w:bookmarkEnd w:id="25"/>
    <w:bookmarkEnd w:id="26"/>
    <w:bookmarkStart w:id="29" w:name="leadership-and-cultural-dynamics"/>
    <w:p>
      <w:pPr>
        <w:pStyle w:val="Heading2"/>
      </w:pPr>
      <w:r>
        <w:t xml:space="preserve">4. Leadership and Cultural Dynamics</w:t>
      </w:r>
    </w:p>
    <w:bookmarkStart w:id="27" w:name="hierarchical-structure-and-initiative"/>
    <w:p>
      <w:pPr>
        <w:pStyle w:val="Heading3"/>
      </w:pPr>
      <w:r>
        <w:t xml:space="preserve">4.1 Hierarchical Structure and Initiative</w:t>
      </w:r>
    </w:p>
    <w:p>
      <w:pPr>
        <w:pStyle w:val="FirstParagraph"/>
      </w:pPr>
      <w:r>
        <w:t xml:space="preserve">Traditional military hierarchy remains strong in Saudi Arabia, emphasizing respect for rank and chain of command. However, Vision 2030 has encouraged a culture where initiative and critical thinking are valued alongside discipline. Officers are expected to take ownership of their units’ performance while maintaining strict loyalty to the leadership. This balance is crucial in</w:t>
      </w:r>
      <w:r>
        <w:t xml:space="preserve"> </w:t>
      </w:r>
      <w:r>
        <w:t xml:space="preserve">Saudi Arabia Riyadh</w:t>
      </w:r>
      <w:r>
        <w:t xml:space="preserve">, where rapid decision-making can have significant national implications.</w:t>
      </w:r>
    </w:p>
    <w:bookmarkEnd w:id="27"/>
    <w:bookmarkStart w:id="28" w:name="diversity-and-inclusion"/>
    <w:p>
      <w:pPr>
        <w:pStyle w:val="Heading3"/>
      </w:pPr>
      <w:r>
        <w:t xml:space="preserve">4.2 Diversity and Inclusion</w:t>
      </w:r>
    </w:p>
    <w:p>
      <w:pPr>
        <w:pStyle w:val="FirstParagraph"/>
      </w:pPr>
      <w:r>
        <w:t xml:space="preserve">While historically male-dominated, the military officer corps is gradually integrating more women in administrative, medical, and specialized technical roles. This shift requires officers to adapt their leadership styles to be inclusive and supportive of a diverse workforce. In Riyadh’s central military complexes, this cultural evolution is visible in mixed-gender teams working on logistics and cyber defense projects.</w:t>
      </w:r>
    </w:p>
    <w:bookmarkEnd w:id="28"/>
    <w:bookmarkEnd w:id="29"/>
    <w:bookmarkStart w:id="30" w:name="Xd8f0f57fea7d22cf95153f4ffb87ecc03dacb66"/>
    <w:p>
      <w:pPr>
        <w:pStyle w:val="Heading2"/>
      </w:pPr>
      <w:r>
        <w:t xml:space="preserve">5. Strategic Influence in Regional Stability</w:t>
      </w:r>
    </w:p>
    <w:p>
      <w:pPr>
        <w:pStyle w:val="FirstParagraph"/>
      </w:pPr>
      <w:r>
        <w:t xml:space="preserve">The role of the military officer extends beyond national borders. Riyadh serves as a diplomatic center for regional security discussions, including coordination with Yemen, Iraq, and other Gulf states. Officers involved in liaison duties or strategic planning contribute to coalition building and conflict resolution efforts. Their ability to communicate effectively with foreign counterparts is essential for maintaining regional stability.</w:t>
      </w:r>
    </w:p>
    <w:p>
      <w:pPr>
        <w:pStyle w:val="BodyText"/>
      </w:pPr>
      <w:r>
        <w:t xml:space="preserve">Furthermore, officers participate in humanitarian assistance and disaster relief (HADR) operations launched from Riyadh during natural disasters or health crises. These missions highlight the military’s role as a guardian of public welfare, reinforcing social cohesion and trust between the armed forces and the citizenry.</w:t>
      </w:r>
    </w:p>
    <w:bookmarkEnd w:id="30"/>
    <w:bookmarkStart w:id="31" w:name="case-scenario-crisis-response-in-riyadh"/>
    <w:p>
      <w:pPr>
        <w:pStyle w:val="Heading2"/>
      </w:pPr>
      <w:r>
        <w:t xml:space="preserve">6. Case Scenario: Crisis Response in Riyadh</w:t>
      </w:r>
    </w:p>
    <w:p>
      <w:pPr>
        <w:pStyle w:val="FirstParagraph"/>
      </w:pPr>
      <w:r>
        <w:t xml:space="preserve">To illustrate these concepts, consider a hypothetical scenario: A coordinated cyber-attack disrupts critical infrastructure in Riyadh, including power grids and communication networks. The response involves a multi-agency effort led by military officers from the Joint Operations Command.</w:t>
      </w:r>
    </w:p>
    <w:p>
      <w:pPr>
        <w:numPr>
          <w:ilvl w:val="0"/>
          <w:numId w:val="1001"/>
        </w:numPr>
        <w:pStyle w:val="Compact"/>
      </w:pPr>
      <w:r>
        <w:rPr>
          <w:bCs/>
          <w:b/>
        </w:rPr>
        <w:t xml:space="preserve">Detection:</w:t>
      </w:r>
      <w:r>
        <w:t xml:space="preserve"> </w:t>
      </w:r>
      <w:r>
        <w:t xml:space="preserve">Cyber defense officers identify the anomaly within minutes.</w:t>
      </w:r>
    </w:p>
    <w:p>
      <w:pPr>
        <w:numPr>
          <w:ilvl w:val="0"/>
          <w:numId w:val="1001"/>
        </w:numPr>
        <w:pStyle w:val="Compact"/>
      </w:pPr>
      <w:r>
        <w:rPr>
          <w:bCs/>
          <w:b/>
        </w:rPr>
        <w:t xml:space="preserve">Rapid Response:</w:t>
      </w:r>
      <w:r>
        <w:t xml:space="preserve"> </w:t>
      </w:r>
      <w:r>
        <w:t xml:space="preserve">A task force comprising IT specialists, legal advisors, and security personnel is mobilized from Riyadh bases.</w:t>
      </w:r>
    </w:p>
    <w:p>
      <w:pPr>
        <w:numPr>
          <w:ilvl w:val="0"/>
          <w:numId w:val="1001"/>
        </w:numPr>
        <w:pStyle w:val="Compact"/>
      </w:pPr>
      <w:r>
        <w:rPr>
          <w:bCs/>
          <w:b/>
        </w:rPr>
        <w:t xml:space="preserve">Civil-Military Coordination:</w:t>
      </w:r>
      <w:r>
        <w:t xml:space="preserve"> </w:t>
      </w:r>
      <w:r>
        <w:t xml:space="preserve">Officers liaise with civil authorities to ensure public safety and prevent panic.</w:t>
      </w:r>
    </w:p>
    <w:p>
      <w:pPr>
        <w:numPr>
          <w:ilvl w:val="0"/>
          <w:numId w:val="1001"/>
        </w:numPr>
        <w:pStyle w:val="Compact"/>
      </w:pPr>
      <w:r>
        <w:rPr>
          <w:bCs/>
          <w:b/>
        </w:rPr>
        <w:t xml:space="preserve">Restoration:</w:t>
      </w:r>
      <w:r>
        <w:t xml:space="preserve"> </w:t>
      </w:r>
      <w:r>
        <w:t xml:space="preserve">Technical teams work around the clock to restore services, guided by strategic directives from senior leadership in Riyadh.</w:t>
      </w:r>
    </w:p>
    <w:p>
      <w:pPr>
        <w:pStyle w:val="FirstParagraph"/>
      </w:pPr>
      <w:r>
        <w:t xml:space="preserve">This scenario demonstrates the integrated nature of modern military operations and the critical role of officers in safeguarding national stability.</w:t>
      </w:r>
    </w:p>
    <w:bookmarkEnd w:id="31"/>
    <w:bookmarkStart w:id="32" w:name="conclusion"/>
    <w:p>
      <w:pPr>
        <w:pStyle w:val="Heading2"/>
      </w:pPr>
      <w:r>
        <w:t xml:space="preserve">7. Conclusion</w:t>
      </w:r>
    </w:p>
    <w:p>
      <w:pPr>
        <w:pStyle w:val="FirstParagraph"/>
      </w:pPr>
      <w:r>
        <w:t xml:space="preserve">The evolution of the</w:t>
      </w:r>
      <w:r>
        <w:t xml:space="preserve"> </w:t>
      </w:r>
      <w:r>
        <w:t xml:space="preserve">Military Officer</w:t>
      </w:r>
      <w:r>
        <w:t xml:space="preserve"> </w:t>
      </w:r>
      <w:r>
        <w:t xml:space="preserve">in Saudi Arabia is a testament to the Kingdom’s commitment to modernization and security excellence. Operating from the strategic hub of</w:t>
      </w:r>
      <w:r>
        <w:t xml:space="preserve"> </w:t>
      </w:r>
      <w:r>
        <w:t xml:space="preserve">Saudi Arabia Riyadh</w:t>
      </w:r>
      <w:r>
        <w:t xml:space="preserve">, these professionals are not only defenders of national sovereignty but also facilitators of regional peace and technological innovation. As challenges grow more complex, the continued investment in training, technology, and leadership development will remain paramount for the future effectiveness of Saudi Arabia’s military forces.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Military Officer in Saudi Arabia Riyadh</dc:title>
  <dc:creator/>
  <dc:language>en</dc:language>
  <cp:keywords/>
  <dcterms:created xsi:type="dcterms:W3CDTF">2026-07-29T09:53:20Z</dcterms:created>
  <dcterms:modified xsi:type="dcterms:W3CDTF">2026-07-29T09:53:20Z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