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Valencia</w:t>
      </w:r>
    </w:p>
    <w:bookmarkStart w:id="30" w:name="X0f211d104b32e58ec3948884bffaedfbb0dc7ac"/>
    <w:p>
      <w:pPr>
        <w:pStyle w:val="Heading1"/>
      </w:pPr>
      <w:r>
        <w:t xml:space="preserve">Cross-Sector Leadership Transition: A Case Study on the Reintegration of a Senior Military Officer in Spain Valencia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Analysis for Executive Review</w:t>
      </w:r>
      <w:r>
        <w:br/>
      </w:r>
      <w:r>
        <w:rPr>
          <w:bCs/>
          <w:b/>
        </w:rPr>
        <w:t xml:space="preserve">Subject:</w:t>
      </w:r>
      <w:r>
        <w:t xml:space="preserve"> </w:t>
      </w:r>
      <w:r>
        <w:t xml:space="preserve">Career Transition and Strategic Utility of a High-Ranking</w:t>
      </w:r>
      <w:r>
        <w:t xml:space="preserve"> </w:t>
      </w:r>
      <w:r>
        <w:t xml:space="preserve">Military Officer</w:t>
      </w:r>
    </w:p>
    <w:bookmarkStart w:id="20" w:name="executive-summary"/>
    <w:p>
      <w:pPr>
        <w:pStyle w:val="Heading2"/>
      </w:pPr>
      <w:r>
        <w:t xml:space="preserve">1. Executive Summary</w:t>
      </w:r>
    </w:p>
    <w:p>
      <w:pPr>
        <w:pStyle w:val="FirstParagraph"/>
      </w:pPr>
      <w:r>
        <w:t xml:space="preserve">This document presents a comprehensive analysis of the professional transition lifecycle for senior leadership figures moving from active defense service into the complex socio-economic landscape of southern Europe. Specifically, this case study focuses on the unique environment of</w:t>
      </w:r>
      <w:r>
        <w:t xml:space="preserve"> </w:t>
      </w:r>
      <w:r>
        <w:t xml:space="preserve">Spain Valencia</w:t>
      </w:r>
      <w:r>
        <w:t xml:space="preserve">, a region that serves as both an agricultural powerhouse and a critical logistics hub connecting Europe with North Africa and Asia. The central figure in this study is a decorated</w:t>
      </w:r>
      <w:r>
        <w:t xml:space="preserve"> </w:t>
      </w:r>
      <w:r>
        <w:t xml:space="preserve">Military Officer</w:t>
      </w:r>
      <w:r>
        <w:t xml:space="preserve"> </w:t>
      </w:r>
      <w:r>
        <w:t xml:space="preserve">holding the rank of Colonel, whose strategic skills are being repurposed for corporate governance, crisis management, and international trade facilitation within the Valencian community.</w:t>
      </w:r>
    </w:p>
    <w:bookmarkEnd w:id="20"/>
    <w:bookmarkStart w:id="21" w:name="X0072ba881283139fec2130129483a498b52e807"/>
    <w:p>
      <w:pPr>
        <w:pStyle w:val="Heading2"/>
      </w:pPr>
      <w:r>
        <w:t xml:space="preserve">2. Contextual Background: The Profile of the Military Officer</w:t>
      </w:r>
    </w:p>
    <w:p>
      <w:pPr>
        <w:pStyle w:val="FirstParagraph"/>
      </w:pPr>
      <w:r>
        <w:t xml:space="preserve">The subject is a 45-year-old Colonel with over two decades of service in the Spanish Armed Forces. His career has been defined by high-stakes logistical coordination, cybersecurity command, and multinational joint-task force leadership during NATO operations. While his technical expertise includes advanced supply chain management and risk assessment protocols, the primary challenge addressed in this case study is not skill acquisition, but rather cultural adaptation and value translation.</w:t>
      </w:r>
    </w:p>
    <w:p>
      <w:pPr>
        <w:pStyle w:val="BodyText"/>
      </w:pPr>
      <w:r>
        <w:t xml:space="preserve">In the military domain, decision-making is hierarchical, immediate, and often binary. In contrast, the private sector requires consensus-building and nuanced negotiation. This case study examines how a</w:t>
      </w:r>
      <w:r>
        <w:t xml:space="preserve"> </w:t>
      </w:r>
      <w:r>
        <w:t xml:space="preserve">Military Officer</w:t>
      </w:r>
      <w:r>
        <w:t xml:space="preserve"> </w:t>
      </w:r>
      <w:r>
        <w:t xml:space="preserve">bridges this gap to become an effective executive asset in a civilian market.</w:t>
      </w:r>
    </w:p>
    <w:bookmarkEnd w:id="21"/>
    <w:bookmarkStart w:id="24" w:name="regional-analysis-why-spain-valencia"/>
    <w:p>
      <w:pPr>
        <w:pStyle w:val="Heading2"/>
      </w:pPr>
      <w:r>
        <w:t xml:space="preserve">3. Regional Analysis: Why Spain Valencia?</w:t>
      </w:r>
    </w:p>
    <w:p>
      <w:pPr>
        <w:pStyle w:val="FirstParagraph"/>
      </w:pPr>
      <w:r>
        <w:t xml:space="preserve">The choice of location is pivotal to this case study.</w:t>
      </w:r>
      <w:r>
        <w:t xml:space="preserve"> </w:t>
      </w:r>
      <w:r>
        <w:t xml:space="preserve">Spain Valencia</w:t>
      </w:r>
    </w:p>
    <w:bookmarkStart w:id="22" w:name="economic-drivers"/>
    <w:p>
      <w:pPr>
        <w:pStyle w:val="Heading3"/>
      </w:pPr>
      <w:r>
        <w:t xml:space="preserve">3.1 Economic Drivers</w:t>
      </w:r>
    </w:p>
    <w:p>
      <w:pPr>
        <w:pStyle w:val="FirstParagraph"/>
      </w:pPr>
      <w:r>
        <w:t xml:space="preserve">The Valencian Community is home to the Port of Valencia, one of the busiest container ports in the Mediterranean and Europe. This creates a high demand for logistics experts who understand secure supply chains—a core competency of any seasoned</w:t>
      </w:r>
      <w:r>
        <w:t xml:space="preserve"> </w:t>
      </w:r>
      <w:r>
        <w:t xml:space="preserve">Military Officer</w:t>
      </w:r>
      <w:r>
        <w:t xml:space="preserve">. Furthermore, the region’s robust agricultural sector (notably citrus and rice production) requires rigorous quality control and distribution networks that mirror military precision.</w:t>
      </w:r>
    </w:p>
    <w:bookmarkEnd w:id="22"/>
    <w:bookmarkStart w:id="23" w:name="geopolitical-significance"/>
    <w:p>
      <w:pPr>
        <w:pStyle w:val="Heading3"/>
      </w:pPr>
      <w:r>
        <w:t xml:space="preserve">3.2 Geopolitical Significance</w:t>
      </w:r>
    </w:p>
    <w:p>
      <w:pPr>
        <w:pStyle w:val="FirstParagraph"/>
      </w:pPr>
      <w:r>
        <w:t xml:space="preserve">Spain Valencia</w:t>
      </w:r>
      <w:r>
        <w:t xml:space="preserve"> </w:t>
      </w:r>
      <w:r>
        <w:t xml:space="preserve">acts as a gateway to the Mediterranean. For entities dealing with cross-border security, immigration management, and international trade compliance, the strategic insights provided by an officer with experience in border security and intelligence are invaluable.</w:t>
      </w:r>
    </w:p>
    <w:bookmarkEnd w:id="23"/>
    <w:bookmarkEnd w:id="24"/>
    <w:bookmarkStart w:id="25" w:name="the-challenge-of-transition"/>
    <w:p>
      <w:pPr>
        <w:pStyle w:val="Heading2"/>
      </w:pPr>
      <w:r>
        <w:t xml:space="preserve">4. The Challenge of Transition</w:t>
      </w:r>
    </w:p>
    <w:p>
      <w:pPr>
        <w:pStyle w:val="FirstParagraph"/>
      </w:pPr>
      <w:r>
        <w:t xml:space="preserve">The integration of a former</w:t>
      </w:r>
      <w:r>
        <w:t xml:space="preserve"> </w:t>
      </w:r>
      <w:r>
        <w:t xml:space="preserve">Military Officer</w:t>
      </w:r>
      <w:r>
        <w:t xml:space="preserve"> </w:t>
      </w:r>
      <w:r>
        <w:t xml:space="preserve">into the civilian workforce in Valencia faces several structural and cultural barriers:</w:t>
      </w:r>
    </w:p>
    <w:p>
      <w:pPr>
        <w:numPr>
          <w:ilvl w:val="0"/>
          <w:numId w:val="1001"/>
        </w:numPr>
        <w:pStyle w:val="Compact"/>
      </w:pPr>
      <w:r>
        <w:rPr>
          <w:bCs/>
          <w:b/>
        </w:rPr>
        <w:t xml:space="preserve">Cultural Friction:</w:t>
      </w:r>
      <w:r>
        <w:t xml:space="preserve"> </w:t>
      </w:r>
      <w:r>
        <w:t xml:space="preserve">The flat hierarchy prevalent in many Spanish SMEs (Small and Medium Enterprises) can clash with the rigid command structure familiar to officers.</w:t>
      </w:r>
    </w:p>
    <w:p>
      <w:pPr>
        <w:numPr>
          <w:ilvl w:val="0"/>
          <w:numId w:val="1001"/>
        </w:numPr>
        <w:pStyle w:val="Compact"/>
      </w:pPr>
      <w:r>
        <w:rPr>
          <w:bCs/>
          <w:b/>
        </w:rPr>
        <w:t xml:space="preserve">Linguistic Nuance:</w:t>
      </w:r>
      <w:r>
        <w:t xml:space="preserve"> </w:t>
      </w:r>
      <w:r>
        <w:t xml:space="preserve">While English is the language of international military cooperation, local business in Valencia often requires proficiency in Valencian (Catalan) or Castilian Spanish, alongside specific regional business etiquette.</w:t>
      </w:r>
    </w:p>
    <w:p>
      <w:pPr>
        <w:numPr>
          <w:ilvl w:val="0"/>
          <w:numId w:val="1001"/>
        </w:numPr>
        <w:pStyle w:val="Compact"/>
      </w:pPr>
      <w:r>
        <w:rPr>
          <w:bCs/>
          <w:b/>
        </w:rPr>
        <w:t xml:space="preserve">Skill Translation:</w:t>
      </w:r>
      <w:r>
        <w:t xml:space="preserve"> </w:t>
      </w:r>
      <w:r>
        <w:t xml:space="preserve">Translating tactical military achievements into quantifiable business outcomes (ROI, efficiency gains) is a persistent hurdle.</w:t>
      </w:r>
    </w:p>
    <w:bookmarkEnd w:id="25"/>
    <w:bookmarkStart w:id="26" w:name="strategic-implementation-plan"/>
    <w:p>
      <w:pPr>
        <w:pStyle w:val="Heading2"/>
      </w:pPr>
      <w:r>
        <w:t xml:space="preserve">5. Strategic Implementation Plan</w:t>
      </w:r>
    </w:p>
    <w:p>
      <w:pPr>
        <w:pStyle w:val="FirstParagraph"/>
      </w:pPr>
      <w:r>
        <w:t xml:space="preserve">To successfully leverage the expertise of this</w:t>
      </w:r>
      <w:r>
        <w:t xml:space="preserve"> </w:t>
      </w:r>
      <w:r>
        <w:t xml:space="preserve">Military Officer</w:t>
      </w:r>
      <w:r>
        <w:t xml:space="preserve">, a targeted reintegration strategy was deployed in partnership with local Valencian industries.</w:t>
      </w:r>
    </w:p>
    <w:p>
      <w:pPr>
        <w:pStyle w:val="BodyText"/>
      </w:pPr>
      <w:r>
        <w:rPr>
          <w:bCs/>
          <w:b/>
        </w:rPr>
        <w:t xml:space="preserve">Pillar</w:t>
      </w:r>
    </w:p>
    <w:p>
      <w:pPr>
        <w:pStyle w:val="BodyText"/>
      </w:pPr>
      <w:r>
        <w:rPr>
          <w:bCs/>
          <w:b/>
        </w:rPr>
        <w:t xml:space="preserve">Action Item</w:t>
      </w:r>
    </w:p>
    <w:p>
      <w:pPr>
        <w:pStyle w:val="BodyText"/>
      </w:pPr>
      <w:r>
        <w:rPr>
          <w:bCs/>
          <w:b/>
        </w:rPr>
        <w:t xml:space="preserve">Military Equivalent</w:t>
      </w:r>
    </w:p>
    <w:p>
      <w:pPr>
        <w:pStyle w:val="BodyText"/>
      </w:pPr>
      <w:r>
        <w:t xml:space="preserve">Crisis Management</w:t>
      </w:r>
    </w:p>
    <w:p>
      <w:pPr>
        <w:pStyle w:val="BodyText"/>
      </w:pPr>
      <w:r>
        <w:t xml:space="preserve">Demand response planning for agricultural logistics during extreme weather events.</w:t>
      </w:r>
    </w:p>
    <w:p>
      <w:pPr>
        <w:pStyle w:val="BodyText"/>
      </w:pPr>
      <w:r>
        <w:t xml:space="preserve">Natural Disaster Relief Operations</w:t>
      </w:r>
    </w:p>
    <w:p>
      <w:pPr>
        <w:pStyle w:val="BodyText"/>
      </w:pPr>
      <w:r>
        <w:t xml:space="preserve">Safety &amp; Compliance</w:t>
      </w:r>
    </w:p>
    <w:p>
      <w:pPr>
        <w:pStyle w:val="BodyText"/>
      </w:pPr>
      <w:r>
        <w:t xml:space="preserve">Security Protocol Design</w:t>
      </w:r>
    </w:p>
    <w:p>
      <w:pPr>
        <w:pStyle w:val="BodyText"/>
      </w:pPr>
      <w:r>
        <w:t xml:space="preserve">Port Facility Risk Assessment</w:t>
      </w:r>
      <w:r>
        <w:br/>
      </w:r>
      <w:r>
        <w:br/>
      </w:r>
      <w:r>
        <w:t xml:space="preserve">Military Intelligence Analysis</w:t>
      </w:r>
    </w:p>
    <w:p>
      <w:pPr>
        <w:pStyle w:val="BodyText"/>
      </w:pPr>
      <w:r>
        <w:br/>
      </w:r>
      <w:r>
        <w:t xml:space="preserve">Brigade Security Command</w:t>
      </w:r>
      <w:r>
        <w:br/>
      </w:r>
      <w:r>
        <w:br/>
      </w:r>
      <w:r>
        <w:t xml:space="preserve">Military Intelligence Analysis</w:t>
      </w:r>
    </w:p>
    <w:p>
      <w:pPr>
        <w:pStyle w:val="BodyText"/>
      </w:pPr>
      <w:r>
        <w:t xml:space="preserve">Talent Management</w:t>
      </w:r>
    </w:p>
    <w:p>
      <w:pPr>
        <w:pStyle w:val="BodyText"/>
      </w:pPr>
      <w:r>
        <w:t xml:space="preserve">Civilian team building and soft-skill training for technical staff.Troop Morale and Leadership</w:t>
      </w:r>
      <w:r>
        <w:br/>
      </w:r>
      <w:r>
        <w:br/>
      </w:r>
      <w:r>
        <w:t xml:space="preserve">Military Training Camps</w:t>
      </w:r>
    </w:p>
    <w:p>
      <w:pPr>
        <w:pStyle w:val="BodyText"/>
      </w:pPr>
      <w:r>
        <w:br/>
      </w:r>
      <w:r>
        <w:t xml:space="preserve">Military Training Camps</w:t>
      </w:r>
    </w:p>
    <w:bookmarkEnd w:id="26"/>
    <w:bookmarkStart w:id="27" w:name="X316a3906d6618a40baedad1c16203edb82280e2"/>
    <w:p>
      <w:pPr>
        <w:pStyle w:val="Heading2"/>
      </w:pPr>
      <w:r>
        <w:t xml:space="preserve">6. Case Application: The Valencian Logistics Firm Scenario</w:t>
      </w:r>
    </w:p>
    <w:p>
      <w:pPr>
        <w:pStyle w:val="FirstParagraph"/>
      </w:pPr>
      <w:r>
        <w:t xml:space="preserve">The subject was placed as a Director of Operations at a mid-sized logistics firm in Valencia specializing in perishable exports to Northern Europe. Initially, the subject’s approach was perceived as overly rigid by middle management. However, by applying his military background not as a set of orders but as frameworks for efficiency, he introduced "Standard Operating Procedures" (SOPs) inspired by military briefings.</w:t>
      </w:r>
    </w:p>
    <w:p>
      <w:pPr>
        <w:pStyle w:val="BodyText"/>
      </w:pPr>
      <w:r>
        <w:t xml:space="preserve">Within six months, operational bottlenecks at the Port of Valencia decreased by 15%, and emergency response times for compromised shipments improved significantly. The key to this success was adapting the</w:t>
      </w:r>
      <w:r>
        <w:t xml:space="preserve"> </w:t>
      </w:r>
      <w:r>
        <w:t xml:space="preserve">Military Officer</w:t>
      </w:r>
      <w:r>
        <w:t xml:space="preserve">’s command style into a "Mission Command" approach common in modern agile business practices, where clear intent is provided, but tactical execution is flexible.</w:t>
      </w:r>
    </w:p>
    <w:bookmarkEnd w:id="27"/>
    <w:bookmarkStart w:id="28" w:name="outcomes-and-lessons-learned"/>
    <w:p>
      <w:pPr>
        <w:pStyle w:val="Heading2"/>
      </w:pPr>
      <w:r>
        <w:t xml:space="preserve">7. Outcomes and Lessons Learned</w:t>
      </w:r>
    </w:p>
    <w:p>
      <w:pPr>
        <w:pStyle w:val="FirstParagraph"/>
      </w:pPr>
      <w:r>
        <w:t xml:space="preserve">The reintegration of this individual demonstrates that the discipline, strategic foresight, and calm under pressure possessed by a</w:t>
      </w:r>
      <w:r>
        <w:t xml:space="preserve"> </w:t>
      </w:r>
      <w:r>
        <w:t xml:space="preserve">Military Officer</w:t>
      </w:r>
      <w:r>
        <w:t xml:space="preserve"> </w:t>
      </w:r>
      <w:r>
        <w:t xml:space="preserve">are highly transferable assets. The location of</w:t>
      </w:r>
      <w:r>
        <w:t xml:space="preserve"> </w:t>
      </w:r>
      <w:r>
        <w:t xml:space="preserve">Spain Valencia</w:t>
      </w:r>
      <w:r>
        <w:t xml:space="preserve">, with its mix of traditional industry and modern logistics demands, provided the ideal testing ground for these skills.</w:t>
      </w:r>
    </w:p>
    <w:p>
      <w:pPr>
        <w:pStyle w:val="BodyText"/>
      </w:pPr>
      <w:r>
        <w:rPr>
          <w:bCs/>
          <w:b/>
        </w:rPr>
        <w:t xml:space="preserve">Key Takeaways:</w:t>
      </w:r>
    </w:p>
    <w:p>
      <w:pPr>
        <w:numPr>
          <w:ilvl w:val="0"/>
          <w:numId w:val="1002"/>
        </w:numPr>
        <w:pStyle w:val="Compact"/>
      </w:pPr>
      <w:r>
        <w:rPr>
          <w:bCs/>
          <w:b/>
        </w:rPr>
        <w:t xml:space="preserve">Mentorship is Crucial:</w:t>
      </w:r>
      <w:r>
        <w:t xml:space="preserve"> </w:t>
      </w:r>
      <w:r>
        <w:t xml:space="preserve">Successful transition requires civilian mentors to help translate military jargon into business value.</w:t>
      </w:r>
    </w:p>
    <w:p>
      <w:pPr>
        <w:numPr>
          <w:ilvl w:val="0"/>
          <w:numId w:val="1002"/>
        </w:numPr>
        <w:pStyle w:val="Compact"/>
      </w:pPr>
      <w:r>
        <w:rPr>
          <w:iCs/>
          <w:i/>
          <w:iCs/>
          <w:i/>
        </w:rPr>
        <w:t xml:space="preserve">The Power of Location:</w:t>
      </w:r>
      <w:r>
        <w:t xml:space="preserve"> </w:t>
      </w:r>
      <w:r>
        <w:t xml:space="preserve">The specific economic drivers of Valencia amplified the utility of the officer's logistical skills.</w:t>
      </w:r>
    </w:p>
    <w:p>
      <w:pPr>
        <w:numPr>
          <w:ilvl w:val="0"/>
          <w:numId w:val="1002"/>
        </w:numPr>
        <w:pStyle w:val="Compact"/>
      </w:pPr>
      <w:r>
        <w:rPr>
          <w:bCs/>
          <w:b/>
        </w:rPr>
        <w:t xml:space="preserve">Cultural Adaptability:</w:t>
      </w:r>
      <w:r>
        <w:t xml:space="preserve"> </w:t>
      </w:r>
      <w:r>
        <w:t xml:space="preserve">The most effective officers do not impose military culture on civilian teams but rather adapt their leadership style to fit local norms while retaining core principles of accountability.</w:t>
      </w:r>
    </w:p>
    <w:bookmarkEnd w:id="28"/>
    <w:bookmarkStart w:id="29" w:name="conclusion"/>
    <w:p>
      <w:pPr>
        <w:pStyle w:val="Heading2"/>
      </w:pPr>
      <w:r>
        <w:t xml:space="preserve">8. Conclusion</w:t>
      </w:r>
    </w:p>
    <w:p>
      <w:pPr>
        <w:pStyle w:val="FirstParagraph"/>
      </w:pPr>
      <w:r>
        <w:t xml:space="preserve">This case study confirms that the profile of a</w:t>
      </w:r>
      <w:r>
        <w:t xml:space="preserve"> </w:t>
      </w:r>
      <w:r>
        <w:t xml:space="preserve">Military Officer</w:t>
      </w:r>
      <w:r>
        <w:t xml:space="preserve">, particularly one with seniority and logistical expertise, represents a significant untapped resource for regional economies like those in Valencia. By understanding the unique intersection of global security needs and local economic realities in</w:t>
      </w:r>
      <w:r>
        <w:t xml:space="preserve"> </w:t>
      </w:r>
      <w:r>
        <w:t xml:space="preserve">Spain Valencia</w:t>
      </w:r>
      <w:r>
        <w:t xml:space="preserve">, organizations can create robust frameworks that honor the officer’s service while unlocking new potential for business innovation.</w:t>
      </w:r>
    </w:p>
    <w:p>
      <w:pPr>
        <w:pStyle w:val="BodyText"/>
      </w:pPr>
      <w:r>
        <w:t xml:space="preserve">The successful integration of such talent not only benefits the individual through meaningful post-service employment but also strengthens the strategic resilience and operational efficiency of the Valencian economic ecosystem. Future studies should explore similar transitions in other Mediterranean hubs to compare regional adaptability factors.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Military Officer in Spain Valencia</dc:title>
  <dc:creator/>
  <dc:language>en</dc:language>
  <cp:keywords/>
  <dcterms:created xsi:type="dcterms:W3CDTF">2026-07-29T08:35:49Z</dcterms:created>
  <dcterms:modified xsi:type="dcterms:W3CDTF">2026-07-29T08:35:49Z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