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Manchester</w:t>
      </w:r>
      <w:r>
        <w:t xml:space="preserve"> </w:t>
      </w:r>
      <w:r>
        <w:t xml:space="preserve">-</w:t>
      </w:r>
      <w:r>
        <w:t xml:space="preserve"> </w:t>
      </w:r>
      <w:r>
        <w:t xml:space="preserve">The</w:t>
      </w:r>
      <w:r>
        <w:t xml:space="preserve"> </w:t>
      </w:r>
      <w:r>
        <w:t xml:space="preserve">Military</w:t>
      </w:r>
      <w:r>
        <w:t xml:space="preserve"> </w:t>
      </w:r>
      <w:r>
        <w:t xml:space="preserve">Officer</w:t>
      </w:r>
    </w:p>
    <w:bookmarkStart w:id="20" w:name="X965ce8cb02370e11ce4c667f21c35ab9eca2a98"/>
    <w:p>
      <w:pPr>
        <w:pStyle w:val="Heading1"/>
      </w:pPr>
      <w:r>
        <w:t xml:space="preserve">The Transition from Command to Community Leadership</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Case Study on the Role and Adaptation of a Military Officer within the United Kingdom Manchester Context</w:t>
      </w:r>
    </w:p>
    <w:bookmarkEnd w:id="20"/>
    <w:bookmarkStart w:id="21" w:name="executive-summary"/>
    <w:p>
      <w:pPr>
        <w:pStyle w:val="Heading2"/>
      </w:pPr>
      <w:r>
        <w:t xml:space="preserve">1. Executive Summary</w:t>
      </w:r>
    </w:p>
    <w:p>
      <w:pPr>
        <w:pStyle w:val="FirstParagraph"/>
      </w:pPr>
      <w:r>
        <w:t xml:space="preserve">This Case Study examines the critical intersection between military service and civic leadership, focusing specifically on the dynamics experienced by a Military Officer operating within United Kingdom Manchester. As defense forces increasingly recognize the value of veteran integration into civilian sectors, understanding how a Military Officer leverages strategic discipline, risk management, and ethical command becomes essential for both public sector organizations and private enterprises in this vibrant city. This document explores how the unique skill sets honed in military service translate into effective leadership solutions for Manchester’s complex socio-economic landscape.</w:t>
      </w:r>
    </w:p>
    <w:bookmarkEnd w:id="21"/>
    <w:bookmarkStart w:id="23" w:name="introduction"/>
    <w:bookmarkStart w:id="22" w:name="Xab98eef8f2c17597d91cc3c693056859926b697"/>
    <w:p>
      <w:pPr>
        <w:pStyle w:val="Heading2"/>
      </w:pPr>
      <w:r>
        <w:t xml:space="preserve">2. Introduction: The Context of United Kingdom Manchester</w:t>
      </w:r>
    </w:p>
    <w:p>
      <w:pPr>
        <w:pStyle w:val="FirstParagraph"/>
      </w:pPr>
      <w:r>
        <w:t xml:space="preserve">The city of Manchester, located in the North West of the United Kingdom, serves as a microcosm for broader national challenges and opportunities. Known historically for its industrial heritage and currently celebrated as a hub for digital innovation, media, and higher education, Manchester presents a unique environment where traditional structures meet rapid modernization. Within this bustling urban center lies a significant population of service leavers—individuals who have spent years serving in the armed forces.</w:t>
      </w:r>
    </w:p>
    <w:p>
      <w:pPr>
        <w:pStyle w:val="BodyText"/>
      </w:pPr>
      <w:r>
        <w:t xml:space="preserve">The primary objective of this Case Study is to analyze the trajectory of an exemplary Military Officer who has transitioned from active duty to a leadership role within Manchester’s civil infrastructure. By examining this specific scenario, we aim to highlight how the competencies required by a Military Officer—such as logistical precision, team cohesion under pressure, and ethical decision-making—are not only transferable but vital assets for maintaining stability and driving growth in United Kingdom Manchester.</w:t>
      </w:r>
    </w:p>
    <w:bookmarkEnd w:id="22"/>
    <w:bookmarkEnd w:id="23"/>
    <w:bookmarkStart w:id="26" w:name="profile"/>
    <w:bookmarkStart w:id="25" w:name="subject-profile-the-military-officer"/>
    <w:p>
      <w:pPr>
        <w:pStyle w:val="Heading2"/>
      </w:pPr>
      <w:r>
        <w:t xml:space="preserve">3. Subject Profile: The Military Officer</w:t>
      </w:r>
    </w:p>
    <w:p>
      <w:pPr>
        <w:pStyle w:val="FirstParagraph"/>
      </w:pPr>
      <w:r>
        <w:rPr>
          <w:bCs/>
          <w:b/>
        </w:rPr>
        <w:t xml:space="preserve">Name:</w:t>
      </w:r>
      <w:r>
        <w:t xml:space="preserve"> </w:t>
      </w:r>
      <w:r>
        <w:t xml:space="preserve">Major Julian Thorne (Pseudonym)</w:t>
      </w:r>
    </w:p>
    <w:p>
      <w:pPr>
        <w:pStyle w:val="BodyText"/>
      </w:pPr>
      <w:r>
        <w:rPr>
          <w:bCs/>
          <w:b/>
        </w:rPr>
        <w:t xml:space="preserve">Military Background:</w:t>
      </w:r>
      <w:r>
        <w:t xml:space="preserve"> </w:t>
      </w:r>
      <w:r>
        <w:t xml:space="preserve">18 years of service in the British Army, specializing in logistics and personnel management during deployments to conflict zones.</w:t>
      </w:r>
    </w:p>
    <w:bookmarkStart w:id="24" w:name="key-competencies-developed"/>
    <w:p>
      <w:pPr>
        <w:pStyle w:val="Heading3"/>
      </w:pPr>
      <w:r>
        <w:t xml:space="preserve">Key Competencies Developed</w:t>
      </w:r>
    </w:p>
    <w:p>
      <w:pPr>
        <w:pStyle w:val="FirstParagraph"/>
      </w:pPr>
      <w:r>
        <w:rPr>
          <w:bCs/>
          <w:b/>
        </w:rPr>
        <w:t xml:space="preserve">Crisis Management:</w:t>
      </w:r>
      <w:r>
        <w:t xml:space="preserve"> </w:t>
      </w:r>
      <w:r>
        <w:t xml:space="preserve">Proven ability to make high-stakes decisions with incomplete information under extreme pressure.</w:t>
      </w:r>
    </w:p>
    <w:p>
      <w:pPr>
        <w:pStyle w:val="BodyText"/>
      </w:pPr>
      <w:r>
        <w:t xml:space="preserve">Experience managing multicultural teams in high-stress environments, fostering unity and purpose.</w:t>
      </w:r>
    </w:p>
    <w:p>
      <w:pPr>
        <w:numPr>
          <w:ilvl w:val="0"/>
          <w:numId w:val="1001"/>
        </w:numPr>
        <w:pStyle w:val="Compact"/>
      </w:pPr>
      <w:r>
        <w:rPr>
          <w:bCs/>
          <w:b/>
        </w:rPr>
        <w:t xml:space="preserve">Strategic Planning:</w:t>
      </w:r>
      <w:r>
        <w:t xml:space="preserve"> </w:t>
      </w:r>
      <w:r>
        <w:t xml:space="preserve">Expertise in long-term resource allocation and operational planning.</w:t>
      </w:r>
    </w:p>
    <w:p>
      <w:pPr>
        <w:pStyle w:val="FirstParagraph"/>
      </w:pPr>
      <w:r>
        <w:rPr>
          <w:bCs/>
          <w:b/>
        </w:rPr>
        <w:t xml:space="preserve">Ethical Governance:</w:t>
      </w:r>
      <w:r>
        <w:t xml:space="preserve">Rigorous adherence to codes of conduct, accountability, and transparency.</w:t>
      </w:r>
    </w:p>
    <w:p>
      <w:pPr>
        <w:pStyle w:val="BodyText"/>
      </w:pPr>
      <w:r>
        <w:t xml:space="preserve">&gt;</w:t>
      </w:r>
    </w:p>
    <w:bookmarkEnd w:id="24"/>
    <w:bookmarkEnd w:id="25"/>
    <w:bookmarkEnd w:id="26"/>
    <w:bookmarkStart w:id="28" w:name="case-scenario"/>
    <w:bookmarkStart w:id="27" w:name="X800ce682351adc3842e77c415ef8bc7901acae8"/>
    <w:p>
      <w:pPr>
        <w:pStyle w:val="Heading2"/>
      </w:pPr>
      <w:r>
        <w:t xml:space="preserve">4. Case Scenario: Integration into Manchester Civil Services</w:t>
      </w:r>
    </w:p>
    <w:p>
      <w:pPr>
        <w:pStyle w:val="FirstParagraph"/>
      </w:pPr>
      <w:r>
        <w:t xml:space="preserve">Major Thorne’s transition coincided with a critical period for United Kingdom Manchester, where the city council faced significant challenges in coordinating multi-agency responses to urban regeneration projects and emergency preparedness planning. The civilian bureaucracy, often characterized by siloed departments and slower decision-making processes, struggled to achieve the cohesive execution required for large-scale infrastructure updates.</w:t>
      </w:r>
    </w:p>
    <w:p>
      <w:pPr>
        <w:pStyle w:val="BodyText"/>
      </w:pPr>
      <w:r>
        <w:rPr>
          <w:bCs/>
          <w:b/>
        </w:rPr>
        <w:t xml:space="preserve">The Challenge:</w:t>
      </w:r>
    </w:p>
    <w:p>
      <w:pPr>
        <w:pStyle w:val="BodyText"/>
      </w:pPr>
      <w:r>
        <w:t xml:space="preserve">The city required a leader who could bridge the gap between various stakeholders—including local government bodies, private construction firms, and community groups. The existing management structure lacked a unified command structure capable of enforcing timelines and maintaining morale among dispersed teams.</w:t>
      </w:r>
    </w:p>
    <w:p>
      <w:pPr>
        <w:pStyle w:val="BodyText"/>
      </w:pPr>
      <w:r>
        <w:rPr>
          <w:bCs/>
          <w:b/>
        </w:rPr>
        <w:t xml:space="preserve">The Intervention:</w:t>
      </w:r>
    </w:p>
    <w:p>
      <w:pPr>
        <w:pStyle w:val="BodyText"/>
      </w:pPr>
      <w:r>
        <w:t xml:space="preserve">Major Thorne was appointed as the Director of Urban Coordination. His approach immediately reflected his background as a Military Officer. He introduced structured daily briefings, clear chains of command, and rigorous performance metrics typically found in military operations but rarely seen in municipal administration.</w:t>
      </w:r>
    </w:p>
    <w:bookmarkEnd w:id="27"/>
    <w:bookmarkEnd w:id="28"/>
    <w:bookmarkStart w:id="32" w:name="implementation"/>
    <w:bookmarkStart w:id="31" w:name="implementation-strategies"/>
    <w:p>
      <w:pPr>
        <w:pStyle w:val="Heading2"/>
      </w:pPr>
      <w:r>
        <w:t xml:space="preserve">5. Implementation Strategies</w:t>
      </w:r>
    </w:p>
    <w:bookmarkStart w:id="29" w:name="X8bf632fc49ed6fb475a5c1663682ea50b765aa1"/>
    <w:p>
      <w:pPr>
        <w:pStyle w:val="Heading3"/>
      </w:pPr>
      <w:r>
        <w:t xml:space="preserve">Adapting Military Discipline to Civilian Bureaucracy</w:t>
      </w:r>
    </w:p>
    <w:p>
      <w:pPr>
        <w:pStyle w:val="FirstParagraph"/>
      </w:pPr>
      <w:r>
        <w:t xml:space="preserve">One of the primary hurdles for any Military Officer entering a civilian environment is cultural adaptation. In United Kingdom Manchester, Thorne had to temper his directness with diplomatic nuance. He learned that while military orders are expected to be followed immediately, civilian stakeholders require buy-in and consensus-building.</w:t>
      </w:r>
    </w:p>
    <w:p>
      <w:pPr>
        <w:pStyle w:val="BodyText"/>
      </w:pPr>
      <w:r>
        <w:t xml:space="preserve">Thorne implemented a hybrid model he termed "Operational Civility." This approach retained the precision and accountability of military standards but adapted the communication style to respect professional boundaries and collaborative norms prevalent in Manchester’s business community. For instance, instead of issuing top-down directives, he facilitated structured workshops where stakeholders contributed to problem-solving, thereby creating a sense of shared ownership over the project goals.</w:t>
      </w:r>
    </w:p>
    <w:bookmarkEnd w:id="29"/>
    <w:bookmarkStart w:id="30" w:name="resource-optimization"/>
    <w:p>
      <w:pPr>
        <w:pStyle w:val="Heading3"/>
      </w:pPr>
      <w:r>
        <w:t xml:space="preserve">Resource Optimization</w:t>
      </w:r>
    </w:p>
    <w:p>
      <w:pPr>
        <w:pStyle w:val="FirstParagraph"/>
      </w:pPr>
      <w:r>
        <w:t xml:space="preserve">Leveraging his logistical expertise, Thorne audited the city’s existing resources. He identified redundancies in supply chains and personnel allocation that had been overlooked due to traditional departmental hoarding. By centralizing logistics management—a core function for any Military Officer—he reduced operational costs by 15% within the first year.</w:t>
      </w:r>
    </w:p>
    <w:bookmarkEnd w:id="30"/>
    <w:bookmarkEnd w:id="31"/>
    <w:bookmarkEnd w:id="32"/>
    <w:bookmarkStart w:id="36" w:name="outcomes"/>
    <w:bookmarkStart w:id="35" w:name="X920e0bd35a2758e40085048e3a3622465e81812"/>
    <w:p>
      <w:pPr>
        <w:pStyle w:val="Heading2"/>
      </w:pPr>
      <w:r>
        <w:t xml:space="preserve">6. Outcomes and Impact on United Kingdom Manchester</w:t>
      </w:r>
    </w:p>
    <w:bookmarkStart w:id="33" w:name="measurable-successes"/>
    <w:p>
      <w:pPr>
        <w:pStyle w:val="Heading3"/>
      </w:pPr>
      <w:r>
        <w:t xml:space="preserve">Measurable Successes</w:t>
      </w:r>
    </w:p>
    <w:p>
      <w:pPr>
        <w:numPr>
          <w:ilvl w:val="0"/>
          <w:numId w:val="1002"/>
        </w:numPr>
        <w:pStyle w:val="Compact"/>
      </w:pPr>
      <w:r>
        <w:rPr>
          <w:bCs/>
          <w:b/>
        </w:rPr>
        <w:t xml:space="preserve">Project Timelines:</w:t>
      </w:r>
      <w:r>
        <w:t xml:space="preserve">The major regeneration project in Greater Manchester was completed two months ahead of schedule, significantly reducing disruption to local businesses.</w:t>
      </w:r>
    </w:p>
    <w:p>
      <w:pPr>
        <w:numPr>
          <w:ilvl w:val="0"/>
          <w:numId w:val="1002"/>
        </w:numPr>
        <w:pStyle w:val="Compact"/>
      </w:pPr>
      <w:r>
        <w:rPr>
          <w:bCs/>
          <w:b/>
        </w:rPr>
        <w:t xml:space="preserve">Cross-Agency Collaboration:</w:t>
      </w:r>
      <w:r>
        <w:t xml:space="preserve">The siloed approach between police, fire services, and urban planning departments was dismantled. A unified command center was established, improving response times during emergency incidents.</w:t>
      </w:r>
    </w:p>
    <w:p>
      <w:pPr>
        <w:numPr>
          <w:ilvl w:val="0"/>
          <w:numId w:val="1002"/>
        </w:numPr>
        <w:pStyle w:val="Compact"/>
      </w:pPr>
      <w:r>
        <w:rPr>
          <w:bCs/>
          <w:b/>
        </w:rPr>
        <w:t xml:space="preserve">Morale and Retention:</w:t>
      </w:r>
      <w:r>
        <w:t xml:space="preserve">Staff turnover in the coordination department decreased by 30%, attributed to Thorne’s focus on clear communication, fair treatment, and purposeful leadership—values central to the Military Officer ethos.</w:t>
      </w:r>
    </w:p>
    <w:bookmarkEnd w:id="33"/>
    <w:bookmarkStart w:id="34" w:name="community-perception"/>
    <w:p>
      <w:pPr>
        <w:pStyle w:val="Heading3"/>
      </w:pPr>
      <w:r>
        <w:t xml:space="preserve">Community Perception</w:t>
      </w:r>
    </w:p>
    <w:p>
      <w:pPr>
        <w:pStyle w:val="FirstParagraph"/>
      </w:pPr>
      <w:r>
        <w:t xml:space="preserve">The residents of Manchester reported increased confidence in local governance. The visible efficiency and transparency brought by Thorne’s administration mirrored the reliability citizens expect from national defense forces. This case study illustrates that the presence of a Military Officer in civil leadership roles can restore public trust through demonstrated competence and integrity.</w:t>
      </w:r>
    </w:p>
    <w:bookmarkEnd w:id="34"/>
    <w:bookmarkEnd w:id="35"/>
    <w:bookmarkEnd w:id="36"/>
    <w:bookmarkStart w:id="38" w:name="challenges"/>
    <w:bookmarkStart w:id="37" w:name="challenges-and-mitigation"/>
    <w:p>
      <w:pPr>
        <w:pStyle w:val="Heading2"/>
      </w:pPr>
      <w:r>
        <w:t xml:space="preserve">7. Challenges and Mitigation</w:t>
      </w:r>
    </w:p>
    <w:p>
      <w:pPr>
        <w:pStyle w:val="FirstParagraph"/>
      </w:pPr>
      <w:r>
        <w:t xml:space="preserve">The transition was not without friction. Some civilian staff initially resisted the perceived "militarization" of their workplace. To mitigate this, Thorne invested heavily in change management training, emphasizing that his goal was not to impose a military regime but to instill a culture of excellence and accountability.</w:t>
      </w:r>
    </w:p>
    <w:p>
      <w:pPr>
        <w:pStyle w:val="BodyText"/>
      </w:pPr>
      <w:r>
        <w:t xml:space="preserve">Furthermore, addressing the mental health and reintegration needs of other veterans in Manchester became an ancillary responsibility. Thorne established mentorship programs connecting ex-Military Officers with younger veterans navigating their own career transitions, thereby creating a supportive ecosystem within United Kingdom Manchester’s veteran community.</w:t>
      </w:r>
    </w:p>
    <w:bookmarkEnd w:id="37"/>
    <w:bookmarkEnd w:id="38"/>
    <w:bookmarkStart w:id="39" w:name="conclusion"/>
    <w:p>
      <w:pPr>
        <w:pStyle w:val="Heading2"/>
      </w:pPr>
      <w:r>
        <w:t xml:space="preserve">8. Conclusion</w:t>
      </w:r>
    </w:p>
    <w:p>
      <w:pPr>
        <w:pStyle w:val="FirstParagraph"/>
      </w:pPr>
      <w:r>
        <w:t xml:space="preserve">This Case Study demonstrates that the skills inherent in a Military Officer are highly compatible with the demands of modern urban leadership in United Kingdom Manchester. The discipline, strategic foresight, and ethical grounding provided by military training offer robust solutions to complex civilian problems.</w:t>
      </w:r>
    </w:p>
    <w:p>
      <w:pPr>
        <w:pStyle w:val="BodyText"/>
      </w:pPr>
      <w:r>
        <w:t xml:space="preserve">For organizations and government bodies across Manchester, recognizing and integrating veterans into leadership pipelines is not merely a social responsibility but a strategic imperative. The successful integration of Major Thorne proves that when the structured precision of the Military Officer meets the dynamic needs of United Kingdom Manchester, exceptional outcomes are achievable. Future case studies should continue to explore how other military disciplines—such as intelligence analysis and engineering—can be applied to enhance public services in this rapidly evolving city.</w:t>
      </w:r>
    </w:p>
    <w:p>
      <w:pPr>
        <w:pStyle w:val="BodyText"/>
      </w:pPr>
      <w:r>
        <w:rPr>
          <w:iCs/>
          <w:i/>
        </w:rPr>
        <w:t xml:space="preserve">This document serves as a foundational reference for policymakers, HR directors, and community leaders aiming to harness the potential of veteran talent in the United Kingdom.</w:t>
      </w:r>
    </w:p>
    <w:bookmarkEnd w:id="39"/>
    <w:p>
      <w:pPr>
        <w:pStyle w:val="BodyText"/>
      </w:pPr>
      <w:r>
        <w:t xml:space="preserve">© 2023 Leadership &amp; Defense Transition Institute. All Rights Reserved.</w:t>
      </w:r>
    </w:p>
    <w:p>
      <w:pPr>
        <w:pStyle w:val="BodyText"/>
      </w:pPr>
      <w:r>
        <w:rPr>
          <w:bCs/>
          <w:b/>
        </w:rPr>
        <w:t xml:space="preserve">Note:</w:t>
      </w:r>
      <w:r>
        <w:t xml:space="preserve"> </w:t>
      </w:r>
      <w:r>
        <w:t xml:space="preserve">This Case Study is fictional and created for educational purposes to illustrate leadership principles in the United Kingdom Manchester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Manchester - The Military Officer</dc:title>
  <dc:creator/>
  <dc:language>en</dc:language>
  <cp:keywords/>
  <dcterms:created xsi:type="dcterms:W3CDTF">2026-07-29T13:26:40Z</dcterms:created>
  <dcterms:modified xsi:type="dcterms:W3CDTF">2026-07-29T13:26:40Z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