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31" w:name="X8b60a1e182203c8555000a196e6878606d6c3f4"/>
    <w:p>
      <w:pPr>
        <w:pStyle w:val="Heading1"/>
      </w:pPr>
      <w:r>
        <w:t xml:space="preserve">Case Study: Navigating the Contemporary Landscape for the Musician in Australia Sydney</w:t>
      </w:r>
    </w:p>
    <w:p>
      <w:pPr>
        <w:pStyle w:val="FirstParagraph"/>
      </w:pPr>
      <w:r>
        <w:rPr>
          <w:bCs/>
          <w:b/>
        </w:rPr>
        <w:t xml:space="preserve">Date:</w:t>
      </w:r>
      <w:r>
        <w:t xml:space="preserve"> </w:t>
      </w:r>
      <w:r>
        <w:t xml:space="preserve">October 24, 2023</w:t>
      </w:r>
      <w:r>
        <w:br/>
      </w:r>
    </w:p>
    <w:bookmarkStart w:id="20" w:name="executive-summary"/>
    <w:p>
      <w:pPr>
        <w:pStyle w:val="Heading2"/>
      </w:pPr>
      <w:r>
        <w:t xml:space="preserve">1. Executive Summary</w:t>
      </w:r>
    </w:p>
    <w:p>
      <w:pPr>
        <w:pStyle w:val="FirstParagraph"/>
      </w:pPr>
      <w:r>
        <w:t xml:space="preserve">This case study explores the multifaceted challenges and opportunities facing a professional musician operating within the vibrant cultural ecosystem of Australia Sydney. As one of the most competitive yet rewarding markets for artistic expression, Sydney presents a unique intersection of high production standards, diverse audience demographics, and intense logistical hurdles. The primary objective of this document is to analyze how a modern musician can achieve sustainable career growth by leveraging local infrastructure, digital platforms, and community engagement specific to the region.</w:t>
      </w:r>
    </w:p>
    <w:p>
      <w:pPr>
        <w:pStyle w:val="BodyText"/>
      </w:pPr>
      <w:r>
        <w:t xml:space="preserve">The analysis focuses on three core pillars: the structural advantages of being based in Australia Sydney as a creative hub, the evolving revenue models for the independent musician, and strategic marketing techniques tailored to the Australian consumer psyche. By examining these elements, this study provides a blueprint for resilience and success in an increasingly digitized global economy.</w:t>
      </w:r>
    </w:p>
    <w:bookmarkEnd w:id="20"/>
    <w:bookmarkStart w:id="21" w:name="contextual-background-the-artist-profile"/>
    <w:p>
      <w:pPr>
        <w:pStyle w:val="Heading2"/>
      </w:pPr>
      <w:r>
        <w:t xml:space="preserve">2. Contextual Background: The Artist Profile</w:t>
      </w:r>
    </w:p>
    <w:p>
      <w:pPr>
        <w:pStyle w:val="FirstParagraph"/>
      </w:pPr>
      <w:r>
        <w:t xml:space="preserve">To ground our analysis, we consider a hypothetical but representative persona: "Elena," an indie-folk musician based in the inner-city suburbs of Australia Sydney. Elena possesses high artistic merit and a strong local following but struggles with scaling her reach beyond the immediate vicinity. Her primary challenges include high operational costs associated with living and working in Australia Sydney, saturation in the live music venue market, and the difficulty of monetizing streams effectively.</w:t>
      </w:r>
    </w:p>
    <w:p>
      <w:pPr>
        <w:pStyle w:val="BodyText"/>
      </w:pPr>
      <w:r>
        <w:t xml:space="preserve">"The difference between a hobbyist and a professional musician is often not talent, but business strategy. In a market like Australia Sydney, survival depends on understanding both the art and the economy."</w:t>
      </w:r>
    </w:p>
    <w:bookmarkEnd w:id="21"/>
    <w:bookmarkStart w:id="24" w:name="X5c52bcd239d48288ce27d1a6294298cf06febbe"/>
    <w:p>
      <w:pPr>
        <w:pStyle w:val="Heading2"/>
      </w:pPr>
      <w:r>
        <w:t xml:space="preserve">3. The Landscape of Music in Australia Sydney</w:t>
      </w:r>
    </w:p>
    <w:bookmarkStart w:id="22" w:name="infrastructure-and-venues"/>
    <w:p>
      <w:pPr>
        <w:pStyle w:val="Heading3"/>
      </w:pPr>
      <w:r>
        <w:t xml:space="preserve">3.1 Infrastructure and Venues</w:t>
      </w:r>
    </w:p>
    <w:p>
      <w:pPr>
        <w:pStyle w:val="FirstParagraph"/>
      </w:pPr>
      <w:r>
        <w:t xml:space="preserve">Australia Sydney boasts one of the most robust live music infrastructures in the Southern Hemisphere. From intimate basement bars in Newtown to large-scale arenas like the Qudos Bank Arena, the city offers a tiered ecosystem for performance. However, this abundance comes with competition. For a musician operating in Australia Sydney, securing consistent gigs requires building relationships not just with promoters, but with local council bodies regarding noise regulations and licensing.</w:t>
      </w:r>
    </w:p>
    <w:p>
      <w:pPr>
        <w:pStyle w:val="BodyText"/>
      </w:pPr>
      <w:r>
        <w:t xml:space="preserve">The resurgence of live music post-pandemic has been particularly strong in the Asia-Pacific region, positioning Australia Sydney as a critical stop on international touring circuits. For the local musician, this provides a secondary audience: tourists and visitors who seek authentic cultural experiences. Tapping into this demographic is essential for revenue diversification.</w:t>
      </w:r>
    </w:p>
    <w:bookmarkEnd w:id="22"/>
    <w:bookmarkStart w:id="23" w:name="X48f14dfc49efad523c3c5a552bb4b85eb22fcf2"/>
    <w:p>
      <w:pPr>
        <w:pStyle w:val="Heading3"/>
      </w:pPr>
      <w:r>
        <w:t xml:space="preserve">3.2 Cultural Diversity and Audience Engagement</w:t>
      </w:r>
    </w:p>
    <w:p>
      <w:pPr>
        <w:pStyle w:val="FirstParagraph"/>
      </w:pPr>
      <w:r>
        <w:t xml:space="preserve">Australia Sydney is renowned for its multicultural fabric. This diversity allows the musician to experiment with fusion genres that appeal to a broader spectrum of listeners. The audience in Australia Sydney is highly educated regarding music quality but also values authenticity and storytelling. Marketing campaigns must therefore move beyond generic promotion and focus on narrative-driven content that resonates with the specific cultural nuances of the city.</w:t>
      </w:r>
    </w:p>
    <w:bookmarkEnd w:id="23"/>
    <w:bookmarkEnd w:id="24"/>
    <w:bookmarkStart w:id="27" w:name="strategic-challenges-for-the-musician"/>
    <w:p>
      <w:pPr>
        <w:pStyle w:val="Heading2"/>
      </w:pPr>
      <w:r>
        <w:t xml:space="preserve">4. Strategic Challenges for the Musician</w:t>
      </w:r>
    </w:p>
    <w:bookmarkStart w:id="25" w:name="financial-pressures"/>
    <w:p>
      <w:pPr>
        <w:pStyle w:val="Heading3"/>
      </w:pPr>
      <w:r>
        <w:t xml:space="preserve">4.1 Financial Pressures</w:t>
      </w:r>
    </w:p>
    <w:p>
      <w:pPr>
        <w:pStyle w:val="FirstParagraph"/>
      </w:pPr>
      <w:r>
        <w:t xml:space="preserve">The cost of living in Australia Sydney is among the highest in the world. For a musician, this translates to higher costs for studio time, transportation between gigs, and basic living expenses which may divert resources away from creative development. Furthermore, copyright laws and royalty distributions within Australia are complex. The Australian Performing Right Association (APRA AMCOS) plays a crucial role here, but musicians must be proactive in registering their works to ensure they receive equitable compensation for performances in public spaces across the country.</w:t>
      </w:r>
    </w:p>
    <w:bookmarkEnd w:id="25"/>
    <w:bookmarkStart w:id="26" w:name="digital-saturation"/>
    <w:p>
      <w:pPr>
        <w:pStyle w:val="Heading3"/>
      </w:pPr>
      <w:r>
        <w:t xml:space="preserve">4.2 Digital Saturation</w:t>
      </w:r>
    </w:p>
    <w:p>
      <w:pPr>
        <w:pStyle w:val="FirstParagraph"/>
      </w:pPr>
      <w:r>
        <w:t xml:space="preserve">The global nature of streaming platforms means that a musician from Australia Sydney is competing against artists from Los Angeles, London, and Tokyo. The sheer volume of content uploaded daily makes discoverability a significant hurdle. Algorithms favor consistency and engagement over raw talent alone. Therefore, the strategy for any musician must include rigorous social media management and playlist pitching.</w:t>
      </w:r>
    </w:p>
    <w:bookmarkEnd w:id="26"/>
    <w:bookmarkEnd w:id="27"/>
    <w:bookmarkStart w:id="28" w:name="strategic-recommendations"/>
    <w:p>
      <w:pPr>
        <w:pStyle w:val="Heading2"/>
      </w:pPr>
      <w:r>
        <w:t xml:space="preserve">5. Strategic Recommendations</w:t>
      </w:r>
    </w:p>
    <w:p>
      <w:pPr>
        <w:pStyle w:val="FirstParagraph"/>
      </w:pPr>
      <w:r>
        <w:t xml:space="preserve">To thrive in this environment, the following strategies are recommended for the musician:</w:t>
      </w:r>
    </w:p>
    <w:p>
      <w:pPr>
        <w:numPr>
          <w:ilvl w:val="0"/>
          <w:numId w:val="1001"/>
        </w:numPr>
        <w:pStyle w:val="Compact"/>
      </w:pPr>
      <w:r>
        <w:rPr>
          <w:bCs/>
          <w:b/>
        </w:rPr>
        <w:t xml:space="preserve">Leverage Local Partnerships:</w:t>
      </w:r>
      <w:r>
        <w:br/>
      </w:r>
      <w:r>
        <w:t xml:space="preserve">The musician should actively collaborate with other local artists and participate in community festivals specific to Australia Sydney. Cross-promotion expands reach without increasing marketing spend significantly. Engaging with local radio stations, such as Triple J or community broadcasters, remains vital for exposure.</w:t>
      </w:r>
    </w:p>
    <w:p>
      <w:pPr>
        <w:numPr>
          <w:ilvl w:val="0"/>
          <w:numId w:val="1001"/>
        </w:numPr>
        <w:pStyle w:val="Compact"/>
      </w:pPr>
      <w:r>
        <w:rPr>
          <w:bCs/>
          <w:b/>
        </w:rPr>
        <w:t xml:space="preserve">Diversify Revenue Streams:</w:t>
      </w:r>
      <w:r>
        <w:br/>
      </w:r>
      <w:r>
        <w:t xml:space="preserve">Relying solely on streaming revenue is unsustainable. The musician should develop multiple income streams including:</w:t>
      </w:r>
    </w:p>
    <w:p>
      <w:pPr>
        <w:numPr>
          <w:ilvl w:val="1"/>
          <w:numId w:val="1002"/>
        </w:numPr>
        <w:pStyle w:val="Compact"/>
      </w:pPr>
      <w:r>
        <w:rPr>
          <w:iCs/>
          <w:i/>
        </w:rPr>
        <w:t xml:space="preserve">Mechanical and Performance Royalties:</w:t>
      </w:r>
      <w:r>
        <w:t xml:space="preserve"> </w:t>
      </w:r>
      <w:r>
        <w:t xml:space="preserve">Ensuring proper registration with APRA AMCOS.</w:t>
      </w:r>
    </w:p>
    <w:p>
      <w:pPr>
        <w:numPr>
          <w:ilvl w:val="1"/>
          <w:numId w:val="1002"/>
        </w:numPr>
        <w:pStyle w:val="Compact"/>
      </w:pPr>
      <w:r>
        <w:rPr>
          <w:iCs/>
          <w:i/>
        </w:rPr>
        <w:t xml:space="preserve">Vinyl and Merchandise:</w:t>
      </w:r>
      <w:r>
        <w:t xml:space="preserve"> </w:t>
      </w:r>
      <w:r>
        <w:t xml:space="preserve">Physical goods have seen a resurgence in popularity among collectors in Australia Sydney.</w:t>
      </w:r>
    </w:p>
    <w:p>
      <w:pPr>
        <w:numPr>
          <w:ilvl w:val="1"/>
          <w:numId w:val="1002"/>
        </w:numPr>
        <w:pStyle w:val="Compact"/>
      </w:pPr>
      <w:r>
        <w:rPr>
          <w:iCs/>
          <w:i/>
        </w:rPr>
        <w:t xml:space="preserve">Gig Economy Adaptation:</w:t>
      </w:r>
      <w:r>
        <w:t xml:space="preserve"> </w:t>
      </w:r>
      <w:r>
        <w:t xml:space="preserve">Offering private performance services for corporate events, which are abundant in the business district of Sydney.</w:t>
      </w:r>
    </w:p>
    <w:p>
      <w:pPr>
        <w:numPr>
          <w:ilvl w:val="0"/>
          <w:numId w:val="1001"/>
        </w:numPr>
        <w:pStyle w:val="Compact"/>
      </w:pPr>
      <w:r>
        <w:rPr>
          <w:bCs/>
          <w:b/>
        </w:rPr>
        <w:t xml:space="preserve">Data-Driven Marketing:</w:t>
      </w:r>
      <w:r>
        <w:br/>
      </w:r>
      <w:r>
        <w:t xml:space="preserve">The musician must utilize data analytics from Spotify for Artists and social media platforms to understand their audience demographics. If data indicates a strong listener base in specific suburbs of Australia Sydney, targeted ads can be deployed to drive ticket sales for local shows.</w:t>
      </w:r>
    </w:p>
    <w:p>
      <w:pPr>
        <w:numPr>
          <w:ilvl w:val="0"/>
          <w:numId w:val="1001"/>
        </w:numPr>
        <w:pStyle w:val="Compact"/>
      </w:pPr>
      <w:r>
        <w:rPr>
          <w:bCs/>
          <w:b/>
        </w:rPr>
        <w:t xml:space="preserve">National and International Touring:</w:t>
      </w:r>
      <w:r>
        <w:br/>
      </w:r>
      <w:r>
        <w:t xml:space="preserve">While establishing a foothold in Australia Sydney is priority, the city serves as an excellent launchpad for national tours. The musician should plan regional tours that connect Sydney with Melbourne, Brisbane, and Perth. Success in Australia Sydney often confers credibility that opens doors elsewhere.</w:t>
      </w:r>
    </w:p>
    <w:bookmarkEnd w:id="28"/>
    <w:bookmarkStart w:id="29" w:name="implementation-timeline"/>
    <w:p>
      <w:pPr>
        <w:pStyle w:val="Heading2"/>
      </w:pPr>
      <w:r>
        <w:t xml:space="preserve">6. Implementation Timeline</w:t>
      </w:r>
    </w:p>
    <w:p>
      <w:pPr>
        <w:pStyle w:val="FirstParagraph"/>
      </w:pPr>
      <w:r>
        <w:rPr>
          <w:bCs/>
          <w:b/>
        </w:rPr>
        <w:t xml:space="preserve">Phase 1 (Months 1-3):</w:t>
      </w:r>
      <w:r>
        <w:br/>
      </w:r>
      <w:r>
        <w:t xml:space="preserve">Fundamental housekeeping including copyright registration, updating digital press kits, and securing three key local venue partnerships in Australia Sydney.</w:t>
      </w:r>
    </w:p>
    <w:p>
      <w:pPr>
        <w:pStyle w:val="BodyText"/>
      </w:pPr>
      <w:r>
        <w:rPr>
          <w:bCs/>
          <w:b/>
        </w:rPr>
        <w:t xml:space="preserve">Phase 2 (Months 4-6):</w:t>
      </w:r>
      <w:r>
        <w:br/>
      </w:r>
      <w:r>
        <w:t xml:space="preserve">Campaign launch for a new single with a focus on video content. Initiate collaborations with two other local artists to tap into shared audiences.</w:t>
      </w:r>
    </w:p>
    <w:p>
      <w:pPr>
        <w:pStyle w:val="BodyText"/>
      </w:pPr>
      <w:r>
        <w:rPr>
          <w:bCs/>
          <w:b/>
        </w:rPr>
        <w:t xml:space="preserve">Phase 3 (Months 7-12):</w:t>
      </w:r>
      <w:r>
        <w:br/>
      </w:r>
      <w:r>
        <w:t xml:space="preserve">Analyze data from previous campaigns. Optimize ad spend. Begin planning a regional tour originating from Australia Sydney, leveraging the local fanbase to generate momentum for interstate dates.</w:t>
      </w:r>
    </w:p>
    <w:bookmarkEnd w:id="29"/>
    <w:bookmarkStart w:id="30" w:name="conclusion"/>
    <w:p>
      <w:pPr>
        <w:pStyle w:val="Heading2"/>
      </w:pPr>
      <w:r>
        <w:t xml:space="preserve">7. Conclusion</w:t>
      </w:r>
    </w:p>
    <w:p>
      <w:pPr>
        <w:pStyle w:val="FirstParagraph"/>
      </w:pPr>
      <w:r>
        <w:t xml:space="preserve">The journey of the musician in Australia Sydney is demanding but deeply rewarding. The city offers unparalleled access to world-class production facilities, a sophisticated audience, and a gateway to international markets. However, success requires more than musical proficiency; it demands entrepreneurial spirit.</w:t>
      </w:r>
    </w:p>
    <w:p>
      <w:pPr>
        <w:pStyle w:val="BodyText"/>
      </w:pPr>
      <w:r>
        <w:t xml:space="preserve">By understanding the unique economic pressures and cultural dynamics of Australia Sydney, and by adopting a holistic approach that blends local community engagement with global digital strategies, the musician can build a sustainable career. The key lies in treating artistry as both a creative pursuit and a viable business enterprise rooted firmly in its local context while aiming for global reach.</w:t>
      </w:r>
    </w:p>
    <w:p>
      <w:pPr>
        <w:pStyle w:val="BodyText"/>
      </w:pPr>
      <w:r>
        <w:t xml:space="preserve">Ultimately, the modern musician must be adaptable. Whether navigating the changing tides of streaming economics or adapting to new live performance technologies, those who embrace innovation while honoring their authentic voice will find success in the dynamic landscape of Australia Sydney.</w:t>
      </w:r>
    </w:p>
    <w:p>
      <w:pPr>
        <w:pStyle w:val="BodyText"/>
      </w:pPr>
      <w:r>
        <w:t xml:space="preserve">© 2023 Music Industry Analysis Group. All Rights Reserved.</w:t>
      </w:r>
      <w:r>
        <w:br/>
      </w:r>
      <w:r>
        <w:t xml:space="preserve">Document prepared for strategic planning purposes regarding the Australian music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Australia Sydney</dc:title>
  <dc:creator/>
  <dc:language>en</dc:language>
  <cp:keywords/>
  <dcterms:created xsi:type="dcterms:W3CDTF">2026-07-29T07:38:40Z</dcterms:created>
  <dcterms:modified xsi:type="dcterms:W3CDTF">2026-07-29T07:38:40Z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