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Career</w:t>
      </w:r>
      <w:r>
        <w:t xml:space="preserve"> </w:t>
      </w:r>
      <w:r>
        <w:t xml:space="preserve">Development</w:t>
      </w:r>
      <w:r>
        <w:t xml:space="preserve"> </w:t>
      </w:r>
      <w:r>
        <w:t xml:space="preserve">for</w:t>
      </w:r>
      <w:r>
        <w:t xml:space="preserve"> </w:t>
      </w:r>
      <w:r>
        <w:t xml:space="preserve">a</w:t>
      </w:r>
      <w:r>
        <w:t xml:space="preserve"> </w:t>
      </w:r>
      <w:r>
        <w:t xml:space="preserve">Musician</w:t>
      </w:r>
      <w:r>
        <w:t xml:space="preserve"> </w:t>
      </w:r>
      <w:r>
        <w:t xml:space="preserve">in</w:t>
      </w:r>
      <w:r>
        <w:t xml:space="preserve"> </w:t>
      </w:r>
      <w:r>
        <w:t xml:space="preserve">Canada</w:t>
      </w:r>
      <w:r>
        <w:t xml:space="preserve"> </w:t>
      </w:r>
      <w:r>
        <w:t xml:space="preserve">Toronto</w:t>
      </w:r>
    </w:p>
    <w:bookmarkStart w:id="35" w:name="X48c2ca9927a4dbdda3bec1467866a1e9a2f21c0"/>
    <w:p>
      <w:pPr>
        <w:pStyle w:val="Heading1"/>
      </w:pPr>
      <w:r>
        <w:t xml:space="preserve">CASE STUDY STRATEGIC CAREER DEVELOPMENT FOR A MUSICIAN IN CANADA TORONTO</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Subject:</w:t>
      </w:r>
      <w:r>
        <w:t xml:space="preserve"> </w:t>
      </w:r>
      <w:r>
        <w:t xml:space="preserve">Musician Career Trajectory and Market Integration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intricate process of establishing a sustainable career for an independent musician within the specific economic, cultural, and regulatory landscape of Canada Toronto. The primary objective is to analyze how local infrastructure, government funding mechanisms, and community dynamics converge to support artistic development while presenting unique challenges regarding market saturation and logistical costs. By focusing on a hypothetical but representative profile—an emerging indie-pop artist navigating the transition from underground venues to mainstream recognition—this document provides actionable insights for stakeholders in the creative economy.</w:t>
      </w:r>
    </w:p>
    <w:bookmarkEnd w:id="20"/>
    <w:bookmarkStart w:id="21" w:name="profile-of-the-musician"/>
    <w:p>
      <w:pPr>
        <w:pStyle w:val="Heading2"/>
      </w:pPr>
      <w:r>
        <w:t xml:space="preserve">2. Profile of the Musician</w:t>
      </w:r>
    </w:p>
    <w:p>
      <w:pPr>
        <w:pStyle w:val="FirstParagraph"/>
      </w:pPr>
      <w:r>
        <w:rPr>
          <w:bCs/>
          <w:b/>
        </w:rPr>
        <w:t xml:space="preserve">Name:</w:t>
      </w:r>
      <w:r>
        <w:t xml:space="preserve"> </w:t>
      </w:r>
      <w:r>
        <w:t xml:space="preserve">Elena Vance</w:t>
      </w:r>
      <w:r>
        <w:br/>
      </w:r>
      <w:r>
        <w:rPr>
          <w:bCs/>
          <w:b/>
        </w:rPr>
        <w:t xml:space="preserve">Genre:</w:t>
      </w:r>
    </w:p>
    <w:p>
      <w:pPr>
        <w:pStyle w:val="BodyText"/>
      </w:pPr>
      <w:r>
        <w:t xml:space="preserve">Hometown:Rural Ontario, Canada</w:t>
      </w:r>
    </w:p>
    <w:p>
      <w:pPr>
        <w:pStyle w:val="BodyText"/>
      </w:pPr>
      <w:r>
        <w:t xml:space="preserve">Elena Vance is a 26-year-old singer-songwriter who relocated to the city center of Canada Toronto two years ago. Prior to this move, she gained traction through social media platforms but lacked the live performance infrastructure necessary to build a dedicated local fanbase. Her musical style blends melancholic lyrics with upbeat production, appealing primarily to the 18-35 demographic. Despite critical acclaim for her debut EP in online reviews, Elena struggled with financial stability and network isolation until she engaged with specific Toronto-based support systems.</w:t>
      </w:r>
    </w:p>
    <w:bookmarkEnd w:id="21"/>
    <w:bookmarkStart w:id="24" w:name="Xb13201c232a2d60f1a104c9029252b83955d7bd"/>
    <w:p>
      <w:pPr>
        <w:pStyle w:val="Heading2"/>
      </w:pPr>
      <w:r>
        <w:t xml:space="preserve">3. Contextual Analysis: The Canada Toronto Landscape</w:t>
      </w:r>
    </w:p>
    <w:p>
      <w:pPr>
        <w:pStyle w:val="FirstParagraph"/>
      </w:pPr>
      <w:r>
        <w:t xml:space="preserve">To understand the success factors of this case study, one must first analyze the ecosystem of Canada Toronto. As one of North America’s most vibrant cultural hubs, it offers unparalleled opportunities but also requires strategic navigation.</w:t>
      </w:r>
    </w:p>
    <w:bookmarkStart w:id="22" w:name="infrastructure-and-venues"/>
    <w:p>
      <w:pPr>
        <w:pStyle w:val="Heading3"/>
      </w:pPr>
      <w:r>
        <w:t xml:space="preserve">3.1 Infrastructure and Venues</w:t>
      </w:r>
    </w:p>
    <w:p>
      <w:pPr>
        <w:pStyle w:val="FirstParagraph"/>
      </w:pPr>
      <w:r>
        <w:t xml:space="preserve">The city boasts a dense network of performance spaces ranging from intimate cafes in the Kensington Market district to mid-sized theaters like The Danforth Music Hall. For a musician, access to these venues is crucial for building local credibility. However, competition is fierce, requiring artists to demonstrate not just musical talent but also marketing proficiency.</w:t>
      </w:r>
    </w:p>
    <w:bookmarkEnd w:id="22"/>
    <w:bookmarkStart w:id="23" w:name="funding-and-grants"/>
    <w:p>
      <w:pPr>
        <w:pStyle w:val="Heading3"/>
      </w:pPr>
      <w:r>
        <w:t xml:space="preserve">2 Funding and Grants</w:t>
      </w:r>
    </w:p>
    <w:p>
      <w:pPr>
        <w:pStyle w:val="FirstParagraph"/>
      </w:pPr>
      <w:r>
        <w:t xml:space="preserve">A distinctive feature of operating as a musician in Canada Toronto is the availability of robust public funding. Agencies such as the Canada Council for the Arts, Ontario Arts Council, and local municipal grants provide essential capital for recording, touring, and marketing. Unlike purely commercial markets, this layer of non-profit support allows artists to take creative risks.</w:t>
      </w:r>
    </w:p>
    <w:bookmarkEnd w:id="23"/>
    <w:bookmarkEnd w:id="24"/>
    <w:bookmarkStart w:id="26" w:name="challenges-encountered"/>
    <w:p>
      <w:pPr>
        <w:pStyle w:val="Heading2"/>
      </w:pPr>
      <w:r>
        <w:t xml:space="preserve">4. Challenges Encountered</w:t>
      </w:r>
    </w:p>
    <w:p>
      <w:pPr>
        <w:pStyle w:val="FirstParagraph"/>
      </w:pPr>
      <w:r>
        <w:rPr>
          <w:bCs/>
          <w:b/>
        </w:rPr>
        <w:t xml:space="preserve">The Cost of Living Barrier:</w:t>
      </w:r>
      <w:r>
        <w:br/>
      </w:r>
      <w:r>
        <w:t xml:space="preserve">One of the most significant hurdles for a musician in Canada Toronto is the high cost of living. Housing insecurity can divert focus away from creative output. Furthermore, rehearsal space rents have risen sharply, making consistent practice routines difficult to maintain without shared resources or institutional support.</w:t>
      </w:r>
    </w:p>
    <w:bookmarkStart w:id="25" w:name="market-saturation"/>
    <w:p>
      <w:pPr>
        <w:pStyle w:val="Heading3"/>
      </w:pPr>
      <w:r>
        <w:t xml:space="preserve">4.2 Market Saturation</w:t>
      </w:r>
    </w:p>
    <w:p>
      <w:pPr>
        <w:pStyle w:val="FirstParagraph"/>
      </w:pPr>
      <w:r>
        <w:t xml:space="preserve">Toronto attracts talent from across the globe. While this creates a rich cultural exchange, it also means that standing out requires exceptional branding. For an emerging musician, differentiation is key to avoiding being lost in the noise of thousands of other acts releasing music simultaneously.</w:t>
      </w:r>
    </w:p>
    <w:bookmarkEnd w:id="25"/>
    <w:bookmarkEnd w:id="26"/>
    <w:bookmarkStart w:id="30" w:name="strategic-interventions-implemented"/>
    <w:p>
      <w:pPr>
        <w:pStyle w:val="Heading2"/>
      </w:pPr>
      <w:r>
        <w:t xml:space="preserve">5. Strategic Interventions Implemented</w:t>
      </w:r>
    </w:p>
    <w:p>
      <w:pPr>
        <w:pStyle w:val="FirstParagraph"/>
      </w:pPr>
      <w:r>
        <w:t xml:space="preserve">To overcome these barriers, Elena engaged in a multi-phased strategy tailored to the Canada Toronto environment.</w:t>
      </w:r>
    </w:p>
    <w:bookmarkStart w:id="27" w:name="leveraging-local-arts-councils"/>
    <w:p>
      <w:pPr>
        <w:pStyle w:val="Heading3"/>
      </w:pPr>
      <w:r>
        <w:t xml:space="preserve">5.1 Leveraging Local Arts Councils</w:t>
      </w:r>
    </w:p>
    <w:p>
      <w:pPr>
        <w:pStyle w:val="FirstParagraph"/>
      </w:pPr>
      <w:r>
        <w:t xml:space="preserve">Elena applied for and received a small grant from the Ontario Arts Council. This funding allowed her to invest in high-quality studio time, resulting in a polished single that fit contemporary radio formats. More importantly, the application process forced her to articulate her artistic vision clearly, improving all subsequent press kits.</w:t>
      </w:r>
    </w:p>
    <w:bookmarkEnd w:id="27"/>
    <w:bookmarkStart w:id="28" w:name="community-building-through-collaboration"/>
    <w:p>
      <w:pPr>
        <w:pStyle w:val="Heading3"/>
      </w:pPr>
      <w:r>
        <w:t xml:space="preserve">5.2 Community Building Through Collaboration</w:t>
      </w:r>
    </w:p>
    <w:p>
      <w:pPr>
        <w:pStyle w:val="FirstParagraph"/>
      </w:pPr>
      <w:r>
        <w:t xml:space="preserve">In Canada Toronto, collaboration is currency. Elena joined local musician collectives and attended networking events hosted by organizations like MusicTO. By collaborating with established local producers and visual artists, she tapped into existing audiences. This "cross-pollination" of fanbases proved more effective than traditional advertising.</w:t>
      </w:r>
    </w:p>
    <w:bookmarkEnd w:id="28"/>
    <w:bookmarkStart w:id="29" w:name="digital-physical-hybrid-promotion"/>
    <w:p>
      <w:pPr>
        <w:pStyle w:val="Heading3"/>
      </w:pPr>
      <w:r>
        <w:t xml:space="preserve">5.3 Digital-Physical Hybrid Promotion</w:t>
      </w:r>
    </w:p>
    <w:p>
      <w:pPr>
        <w:pStyle w:val="FirstParagraph"/>
      </w:pPr>
      <w:r>
        <w:t xml:space="preserve">Leveraging the tech-savvy nature of Toronto’s population, Elena utilized geo-targeted social media ads to promote local shows. She partnered with local influencers and food blogs to host listening parties in popular neighborhoods like Queen West and Liberty Village. This approach integrated her music into the lifestyle narrative of Canada Toronto residents.</w:t>
      </w:r>
    </w:p>
    <w:bookmarkEnd w:id="29"/>
    <w:bookmarkEnd w:id="30"/>
    <w:bookmarkStart w:id="31" w:name="outcomes-and-results"/>
    <w:p>
      <w:pPr>
        <w:pStyle w:val="Heading2"/>
      </w:pPr>
      <w:r>
        <w:t xml:space="preserve">6. Outcomes and Results</w:t>
      </w:r>
    </w:p>
    <w:p>
      <w:pPr>
        <w:pStyle w:val="FirstParagraph"/>
      </w:pPr>
      <w:r>
        <w:t xml:space="preserve">Within eighteen months of implementing these strategies, Elena achieved several measurable milestones:</w:t>
      </w:r>
    </w:p>
    <w:p>
      <w:pPr>
        <w:numPr>
          <w:ilvl w:val="0"/>
          <w:numId w:val="1001"/>
        </w:numPr>
        <w:pStyle w:val="Compact"/>
      </w:pPr>
      <w:r>
        <w:rPr>
          <w:bCs/>
          <w:b/>
        </w:rPr>
        <w:t xml:space="preserve">Sold-Out Shows:</w:t>
      </w:r>
    </w:p>
    <w:p>
      <w:pPr>
        <w:numPr>
          <w:ilvl w:val="0"/>
          <w:numId w:val="1001"/>
        </w:numPr>
        <w:pStyle w:val="Compact"/>
      </w:pPr>
      <w:r>
        <w:rPr>
          <w:bCs/>
          <w:b/>
        </w:rPr>
        <w:t xml:space="preserve">Radio Play:</w:t>
      </w:r>
    </w:p>
    <w:p>
      <w:pPr>
        <w:numPr>
          <w:ilvl w:val="0"/>
          <w:numId w:val="1001"/>
        </w:numPr>
        <w:pStyle w:val="Compact"/>
      </w:pPr>
      <w:r>
        <w:rPr>
          <w:bCs/>
          <w:b/>
        </w:rPr>
        <w:t xml:space="preserve">Sustainability:</w:t>
      </w:r>
    </w:p>
    <w:p>
      <w:pPr>
        <w:numPr>
          <w:ilvl w:val="0"/>
          <w:numId w:val="1001"/>
        </w:numPr>
        <w:pStyle w:val="Compact"/>
      </w:pPr>
      <w:r>
        <w:rPr>
          <w:bCs/>
          <w:b/>
        </w:rPr>
        <w:t xml:space="preserve">Regional Expansion:</w:t>
      </w:r>
    </w:p>
    <w:bookmarkEnd w:id="31"/>
    <w:bookmarkStart w:id="32" w:name="X92bcac1a875b981cc48910c13dafe2fd2476018"/>
    <w:p>
      <w:pPr>
        <w:pStyle w:val="Heading2"/>
      </w:pPr>
      <w:r>
        <w:t xml:space="preserve">7. Discussion: Why This Approach Works for Musician Careers</w:t>
      </w:r>
    </w:p>
    <w:p>
      <w:pPr>
        <w:pStyle w:val="FirstParagraph"/>
      </w:pPr>
      <w:r>
        <w:t xml:space="preserve">The success of this case study highlights that individual talent alone is insufficient in a modern metropolitan context. For any musician aiming to thrive in Canada Toronto, integration into the local creative ecosystem is paramount. The availability of grants mitigates financial risk, while the density of venues provides continuous testing grounds for new material.</w:t>
      </w:r>
    </w:p>
    <w:p>
      <w:pPr>
        <w:pStyle w:val="BodyText"/>
      </w:pPr>
      <w:r>
        <w:t xml:space="preserve">Furthermore, the cultural pride associated with supporting "local" talent in Canada means that audiences are more receptive to homegrown artists if they engage authentically with the community. Elena’s strategy was not just about distributing music; it was about embedding herself into the social fabric of Toronto.</w:t>
      </w:r>
    </w:p>
    <w:bookmarkEnd w:id="32"/>
    <w:bookmarkStart w:id="33" w:name="recommendations-for-future-musicians"/>
    <w:p>
      <w:pPr>
        <w:pStyle w:val="Heading2"/>
      </w:pPr>
      <w:r>
        <w:t xml:space="preserve">8. Recommendations for Future Musicians</w:t>
      </w:r>
    </w:p>
    <w:p>
      <w:pPr>
        <w:pStyle w:val="FirstParagraph"/>
      </w:pPr>
      <w:r>
        <w:t xml:space="preserve">Based on this case study, aspiring musicians considering a career in Canada Toronto should adhere to the following guidelines:</w:t>
      </w:r>
    </w:p>
    <w:p>
      <w:pPr>
        <w:numPr>
          <w:ilvl w:val="0"/>
          <w:numId w:val="1002"/>
        </w:numPr>
        <w:pStyle w:val="Compact"/>
      </w:pPr>
      <w:r>
        <w:rPr>
          <w:bCs/>
          <w:b/>
        </w:rPr>
        <w:t xml:space="preserve">Prioritize Networking Over Isolation:</w:t>
      </w:r>
    </w:p>
    <w:p>
      <w:pPr>
        <w:numPr>
          <w:ilvl w:val="0"/>
          <w:numId w:val="1002"/>
        </w:numPr>
        <w:pStyle w:val="Compact"/>
      </w:pPr>
      <w:r>
        <w:rPr>
          <w:bCs/>
          <w:b/>
        </w:rPr>
        <w:t xml:space="preserve">Master the Grant Application Process:</w:t>
      </w:r>
    </w:p>
    <w:p>
      <w:pPr>
        <w:numPr>
          <w:ilvl w:val="0"/>
          <w:numId w:val="1002"/>
        </w:numPr>
        <w:pStyle w:val="Compact"/>
      </w:pPr>
      <w:r>
        <w:rPr>
          <w:bCs/>
          <w:b/>
        </w:rPr>
        <w:t xml:space="preserve">Understand Your Rights:</w:t>
      </w:r>
    </w:p>
    <w:p>
      <w:pPr>
        <w:numPr>
          <w:ilvl w:val="0"/>
          <w:numId w:val="1002"/>
        </w:numPr>
        <w:pStyle w:val="Compact"/>
      </w:pPr>
      <w:r>
        <w:rPr>
          <w:bCs/>
          <w:b/>
        </w:rPr>
        <w:t xml:space="preserve">Leverage City Identity:</w:t>
      </w:r>
    </w:p>
    <w:bookmarkEnd w:id="33"/>
    <w:bookmarkStart w:id="34" w:name="conclusion"/>
    <w:p>
      <w:pPr>
        <w:pStyle w:val="Heading2"/>
      </w:pPr>
      <w:r>
        <w:t xml:space="preserve">9. Conclusion</w:t>
      </w:r>
    </w:p>
    <w:p>
      <w:pPr>
        <w:pStyle w:val="FirstParagraph"/>
      </w:pPr>
      <w:r>
        <w:t xml:space="preserve">This case study demonstrates that while the path for a musician is inherently unpredictable, strategic alignment with local resources can significantly enhance the probability of success. In Canada Toronto, the synergy between public funding, private venue owners, and engaged audiences creates a fertile ground for artistic growth. Elena’s journey from obscurity to regional recognition serves as a blueprint for leveraging location-specific advantages. It underscores that being a musician is not just an artistic pursuit but also an entrepreneurial endeavor requiring deep understanding of the local market dynamics.</w:t>
      </w:r>
    </w:p>
    <w:p>
      <w:pPr>
        <w:pStyle w:val="BodyText"/>
      </w:pPr>
      <w:r>
        <w:t xml:space="preserve">For future artists, the lesson is clear: immersion in the Canada Toronto scene, coupled with rigorous professional management and community engagement, transforms raw talent into a viable career. The city offers more than just stages; it offers a framework for survival and excellence in the competitive global music industry.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Career Development for a Musician in Canada Toronto</dc:title>
  <dc:creator/>
  <dc:language>en</dc:language>
  <cp:keywords/>
  <dcterms:created xsi:type="dcterms:W3CDTF">2026-07-29T07:43:16Z</dcterms:created>
  <dcterms:modified xsi:type="dcterms:W3CDTF">2026-07-29T07:43:16Z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