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Contemporary</w:t>
      </w:r>
      <w:r>
        <w:t xml:space="preserve"> </w:t>
      </w:r>
      <w:r>
        <w:t xml:space="preserve">Musician</w:t>
      </w:r>
      <w:r>
        <w:t xml:space="preserve"> </w:t>
      </w:r>
      <w:r>
        <w:t xml:space="preserve">Landscape</w:t>
      </w:r>
      <w:r>
        <w:t xml:space="preserve"> </w:t>
      </w:r>
      <w:r>
        <w:t xml:space="preserve">in</w:t>
      </w:r>
      <w:r>
        <w:t xml:space="preserve"> </w:t>
      </w:r>
      <w:r>
        <w:t xml:space="preserve">China</w:t>
      </w:r>
      <w:r>
        <w:t xml:space="preserve"> </w:t>
      </w:r>
      <w:r>
        <w:t xml:space="preserve">Beijing</w:t>
      </w:r>
    </w:p>
    <w:bookmarkStart w:id="32" w:name="X4eee051eb3720f2ef726dce647545c51ef8183c"/>
    <w:p>
      <w:pPr>
        <w:pStyle w:val="Heading1"/>
      </w:pPr>
      <w:r>
        <w:t xml:space="preserve">Case Study: The Modern Musician in China Beijing</w:t>
      </w:r>
    </w:p>
    <w:p>
      <w:pPr>
        <w:pStyle w:val="FirstParagraph"/>
      </w:pPr>
      <w:r>
        <w:t xml:space="preserve">The following Case Study examines the evolving role, challenges, and opportunities for a Musician operating within the unique cultural and economic ecosystem of China Beijing. It analyzes how traditional artistic expression intersects with rapid technological adoption and state regulations, offering insights into career sustainability in one of Asia's most dynamic capitals.</w:t>
      </w:r>
    </w:p>
    <w:bookmarkStart w:id="20" w:name="executive-summary"/>
    <w:p>
      <w:pPr>
        <w:pStyle w:val="Heading2"/>
      </w:pPr>
      <w:r>
        <w:t xml:space="preserve">1. Executive Summary</w:t>
      </w:r>
    </w:p>
    <w:p>
      <w:pPr>
        <w:pStyle w:val="FirstParagraph"/>
      </w:pPr>
      <w:r>
        <w:t xml:space="preserve">This Case Study provides a comprehensive analysis of the current professional environment for a Musician based in China Beijing. As the capital city serves as the political, cultural, and technological heart of China, Beijing presents a paradoxical landscape for artists: it is both a guardian of deep-rooted traditions and a launchpad for avant-garde digital innovation. This document outlines the strategic imperatives for any Musician seeking to establish credibility, revenue streams, and artistic freedom within this complex market. The primary focus remains on understanding how local regulations, digital infrastructure in China Beijing shape the lifecycle of a modern Musician.</w:t>
      </w:r>
    </w:p>
    <w:bookmarkEnd w:id="20"/>
    <w:bookmarkStart w:id="21" w:name="Xe4b2dcdbaf0fef1450ed4d7b00729a1afc174b7"/>
    <w:p>
      <w:pPr>
        <w:pStyle w:val="Heading2"/>
      </w:pPr>
      <w:r>
        <w:t xml:space="preserve">2. Introduction: The Unique Context of China Beijing</w:t>
      </w:r>
    </w:p>
    <w:p>
      <w:pPr>
        <w:pStyle w:val="FirstParagraph"/>
      </w:pPr>
      <w:r>
        <w:t xml:space="preserve">To understand the position of a Musician today, one must first appreciate the specific context of China Beijing. Unlike Shanghai, which is often viewed as more commercial and international, or Chengdu, which is known for its relaxed indie scene, Beijing retains its status as the cultural center of gravity for Chinese art. For a Musician in this region:</w:t>
      </w:r>
    </w:p>
    <w:p>
      <w:pPr>
        <w:pStyle w:val="BodyText"/>
      </w:pPr>
      <w:r>
        <w:rPr>
          <w:bCs/>
          <w:b/>
        </w:rPr>
        <w:t xml:space="preserve">Cultural Hub Status:</w:t>
      </w:r>
      <w:r>
        <w:t xml:space="preserve"> </w:t>
      </w:r>
      <w:r>
        <w:t xml:space="preserve">China Beijing hosts the majority of national arts institutions, including the National Centre for Performing Arts and major state-affiliated orchestras. Consequently, a Musician here is constantly measured against high standards of technical proficiency and cultural significance.</w:t>
      </w:r>
    </w:p>
    <w:p>
      <w:pPr>
        <w:pStyle w:val="BodyText"/>
      </w:pPr>
      <w:r>
        <w:rPr>
          <w:bCs/>
          <w:b/>
        </w:rPr>
        <w:t xml:space="preserve">The Digital Ecosystem:</w:t>
      </w:r>
      <w:r>
        <w:t xml:space="preserve"> </w:t>
      </w:r>
      <w:r>
        <w:t xml:space="preserve">The Internet landscape in China Beijing is distinct from the global norm. Platforms such as NetEase Cloud Music, QQ Music, and Douyin (the Chinese version of TikTok) dominate consumption habits. A Musician must navigate this walled garden to achieve visibility.</w:t>
      </w:r>
    </w:p>
    <w:bookmarkEnd w:id="21"/>
    <w:bookmarkStart w:id="24" w:name="Xa0d2967656f50d2c88cf52846ea7d31c9b97bd0"/>
    <w:p>
      <w:pPr>
        <w:pStyle w:val="Heading2"/>
      </w:pPr>
      <w:r>
        <w:t xml:space="preserve">3. Key Challenges Faced by the Modern Musician</w:t>
      </w:r>
    </w:p>
    <w:bookmarkStart w:id="22" w:name="Xaa9dd11d3cc3ac48c7618f6774a14826207c98e"/>
    <w:p>
      <w:pPr>
        <w:pStyle w:val="Heading3"/>
      </w:pPr>
      <w:r>
        <w:t xml:space="preserve">3.1 Regulatory Compliance and Content Censorship</w:t>
      </w:r>
    </w:p>
    <w:p>
      <w:pPr>
        <w:pStyle w:val="FirstParagraph"/>
      </w:pPr>
      <w:r>
        <w:t xml:space="preserve">The most significant hurdle for any Musician in China Beijing is navigating content regulations. The Ministry of Culture and Tourism enforces strict guidelines regarding lyrical content, performance themes, and political neutrality. For a Musician, this means that artistic expression must often be self-censored or carefully curated to avoid violating cultural sensitivities. Case examples from recent years show that songs deemed "historically nihilistic" or morally ambiguous can be removed from streaming platforms instantly, impacting the income of the Musician significantly.</w:t>
      </w:r>
    </w:p>
    <w:bookmarkEnd w:id="22"/>
    <w:bookmarkStart w:id="23" w:name="the-streaming-revenue-model"/>
    <w:p>
      <w:pPr>
        <w:pStyle w:val="Heading3"/>
      </w:pPr>
      <w:r>
        <w:t xml:space="preserve">3.2 The Streaming Revenue Model</w:t>
      </w:r>
    </w:p>
    <w:p>
      <w:pPr>
        <w:pStyle w:val="FirstParagraph"/>
      </w:pPr>
      <w:r>
        <w:t xml:space="preserve">In Western markets, Spotify and Apple Music offer relatively standardized payout models. In China Beijing, the ecosystem is fragmented among tech giants like Tencent and Alibaba. For a Musician, this means negotiating directly with these platforms or through aggregators that understand local licensing laws. Furthermore, fan culture in China Beijing is highly monetized; direct streaming revenue is often supplemented by virtual gifting on live-streaming platforms, requiring the Musician to develop strong community management skills alongside musical talent.</w:t>
      </w:r>
    </w:p>
    <w:bookmarkEnd w:id="23"/>
    <w:bookmarkEnd w:id="24"/>
    <w:bookmarkStart w:id="28" w:name="strategic-opportunities"/>
    <w:p>
      <w:pPr>
        <w:pStyle w:val="Heading2"/>
      </w:pPr>
      <w:r>
        <w:t xml:space="preserve">4. Strategic Opportunities</w:t>
      </w:r>
    </w:p>
    <w:bookmarkStart w:id="25" w:name="fusion-of-tradition-and-technology"/>
    <w:p>
      <w:pPr>
        <w:pStyle w:val="Heading3"/>
      </w:pPr>
      <w:r>
        <w:t xml:space="preserve">4.1 Fusion of Tradition and Technology</w:t>
      </w:r>
    </w:p>
    <w:p>
      <w:pPr>
        <w:pStyle w:val="FirstParagraph"/>
      </w:pPr>
      <w:r>
        <w:t xml:space="preserve">A unique advantage for a Musician in China Beijing is access to a rich tapestry of traditional instruments and musical theories that are increasingly being fused with electronic, hip-hop, and pop genres. There is a growing domestic appetite for "Guofeng" (national style) music. A Musician who successfully integrates Erhu or Pipa elements with modern production techniques finds a loyal niche audience. This fusion is not only culturally celebrated but also favored by state media as part of cultural confidence initiatives.</w:t>
      </w:r>
    </w:p>
    <w:bookmarkEnd w:id="25"/>
    <w:bookmarkStart w:id="26" w:name="live-performance-renaissance"/>
    <w:p>
      <w:pPr>
        <w:pStyle w:val="Heading3"/>
      </w:pPr>
      <w:r>
        <w:t xml:space="preserve">4.2 Live Performance Renaissance</w:t>
      </w:r>
    </w:p>
    <w:p>
      <w:pPr>
        <w:pStyle w:val="FirstParagraph"/>
      </w:pPr>
      <w:r>
        <w:t xml:space="preserve">Post-pandemic, the live music sector in China Beijing has rebounded vigorously. Venues such as The Worker’s Auditorium and smaller indie spaces like D-22 or School are bustling with activity. A Musician can leverage this demand by touring extensively across Northern China, using Beijing as a home base to coordinate logistics for surrounding provinces.</w:t>
      </w:r>
    </w:p>
    <w:bookmarkEnd w:id="26"/>
    <w:bookmarkStart w:id="27" w:name="educational-and-corporate-collaborations"/>
    <w:p>
      <w:pPr>
        <w:pStyle w:val="Heading3"/>
      </w:pPr>
      <w:r>
        <w:t xml:space="preserve">4.3 Educational and Corporate Collaborations</w:t>
      </w:r>
    </w:p>
    <w:p>
      <w:pPr>
        <w:pStyle w:val="FirstParagraph"/>
      </w:pPr>
      <w:r>
        <w:t xml:space="preserve">Beyond performance, a Musician in China Beijing can diversify income through corporate collaborations. Many multinational corporations headquartered in the Central Business District (CBD) of Beijing seek high-quality background music for events or branded content. Additionally, online education platforms allow a Musician to teach traditional or modern instruments to students across Asia, creating a passive income stream that is less susceptible to local regulatory fluctuations.</w:t>
      </w:r>
    </w:p>
    <w:bookmarkEnd w:id="27"/>
    <w:bookmarkEnd w:id="28"/>
    <w:bookmarkStart w:id="29" w:name="case-analysis-the-digital-first-artist"/>
    <w:p>
      <w:pPr>
        <w:pStyle w:val="Heading2"/>
      </w:pPr>
      <w:r>
        <w:t xml:space="preserve">5. Case Analysis: The Digital-First Artist</w:t>
      </w:r>
    </w:p>
    <w:p>
      <w:pPr>
        <w:pStyle w:val="FirstParagraph"/>
      </w:pPr>
      <w:r>
        <w:t xml:space="preserve">Consider the hypothetical profile of "Lin," a singer-songwriter and Musician based in China Beijing. Lin’s strategy illustrates successful adaptation:</w:t>
      </w:r>
    </w:p>
    <w:p>
      <w:pPr>
        <w:numPr>
          <w:ilvl w:val="0"/>
          <w:numId w:val="1001"/>
        </w:numPr>
        <w:pStyle w:val="Compact"/>
      </w:pPr>
      <w:r>
        <w:rPr>
          <w:bCs/>
          <w:b/>
        </w:rPr>
        <w:t xml:space="preserve">Social Media Integration:</w:t>
      </w:r>
    </w:p>
    <w:p>
      <w:pPr>
        <w:pStyle w:val="FirstParagraph"/>
      </w:pPr>
      <w:r>
        <w:t xml:space="preserve">Lin uses Douyin to release 15-second clips of his compositions. These snippets are designed for viral challenges, driving traffic back to QQ Music for full-length consumption. This dual-platform strategy maximizes reach within the Chinese digital infrastructure.</w:t>
      </w:r>
    </w:p>
    <w:p>
      <w:pPr>
        <w:numPr>
          <w:ilvl w:val="0"/>
          <w:numId w:val="1002"/>
        </w:numPr>
        <w:pStyle w:val="Compact"/>
      </w:pPr>
      <w:r>
        <w:rPr>
          <w:bCs/>
          <w:b/>
        </w:rPr>
        <w:t xml:space="preserve">Cultural Relevance:</w:t>
      </w:r>
    </w:p>
    <w:p>
      <w:pPr>
        <w:pStyle w:val="FirstParagraph"/>
      </w:pPr>
      <w:r>
        <w:t xml:space="preserve">Lin incorporates Beijing dialect slang and historical references into his lyrics, making his work resonate deeply with local audiences while remaining accessible to those interested in cultural authenticity. This approach minimizes censorship risks by aligning with positive cultural narratives.</w:t>
      </w:r>
    </w:p>
    <w:p>
      <w:pPr>
        <w:numPr>
          <w:ilvl w:val="0"/>
          <w:numId w:val="1003"/>
        </w:numPr>
        <w:pStyle w:val="Compact"/>
      </w:pPr>
      <w:r>
        <w:rPr>
          <w:bCs/>
          <w:b/>
        </w:rPr>
        <w:t xml:space="preserve">Community Engagement:</w:t>
      </w:r>
    </w:p>
    <w:p>
      <w:pPr>
        <w:pStyle w:val="FirstParagraph"/>
      </w:pPr>
      <w:r>
        <w:t xml:space="preserve">Lin hosts weekly live streams on Bilibili, engaging directly with fans. This builds a "fan economy" ecosystem where merchandise and concert tickets are sold through integrated links, ensuring immediate monetization of audience loyalty.</w:t>
      </w:r>
    </w:p>
    <w:bookmarkEnd w:id="29"/>
    <w:bookmarkStart w:id="30" w:name="recommendations-for-aspiring-musician"/>
    <w:p>
      <w:pPr>
        <w:pStyle w:val="Heading2"/>
      </w:pPr>
      <w:r>
        <w:t xml:space="preserve">6. Recommendations for Aspiring Musician</w:t>
      </w:r>
    </w:p>
    <w:p>
      <w:pPr>
        <w:pStyle w:val="FirstParagraph"/>
      </w:pPr>
      <w:r>
        <w:t xml:space="preserve">Based on the analysis of the China Beijing market, the following recommendations are made for any Musician entering or operating within this space:</w:t>
      </w:r>
    </w:p>
    <w:p>
      <w:pPr>
        <w:numPr>
          <w:ilvl w:val="0"/>
          <w:numId w:val="1004"/>
        </w:numPr>
        <w:pStyle w:val="Compact"/>
      </w:pPr>
      <w:r>
        <w:rPr>
          <w:bCs/>
          <w:b/>
        </w:rPr>
        <w:t xml:space="preserve">Diversify Income Streams:</w:t>
      </w:r>
    </w:p>
    <w:p>
      <w:pPr>
        <w:pStyle w:val="FirstParagraph"/>
      </w:pPr>
      <w:r>
        <w:t xml:space="preserve">Do not rely solely on recording royalties. Develop skills in live performance, teaching, and content creation.</w:t>
      </w:r>
    </w:p>
    <w:p>
      <w:pPr>
        <w:pStyle w:val="BodyText"/>
      </w:pPr>
      <w:r>
        <w:rPr>
          <w:bCs/>
          <w:b/>
        </w:rPr>
        <w:t xml:space="preserve">Navigate Legalities Early:</w:t>
      </w:r>
    </w:p>
    <w:p>
      <w:pPr>
        <w:pStyle w:val="BodyText"/>
      </w:pPr>
      <w:r>
        <w:t xml:space="preserve">Work with local legal counsel to understand copyright laws and censorship guidelines. Transparency with platforms is key to avoiding sudden takedowns.</w:t>
      </w:r>
    </w:p>
    <w:p>
      <w:pPr>
        <w:pStyle w:val="BodyText"/>
      </w:pPr>
      <w:r>
        <w:rPr>
          <w:bCs/>
          <w:b/>
        </w:rPr>
        <w:t xml:space="preserve">Leverage Local Identity:</w:t>
      </w:r>
    </w:p>
    <w:p>
      <w:pPr>
        <w:pStyle w:val="BodyText"/>
      </w:pPr>
      <w:r>
        <w:t xml:space="preserve">Celebrate the unique cultural heritage of China Beijing. Authenticity resonates more powerfully than imitation in the current market.</w:t>
      </w:r>
    </w:p>
    <w:bookmarkEnd w:id="30"/>
    <w:bookmarkStart w:id="31" w:name="conclusion"/>
    <w:p>
      <w:pPr>
        <w:pStyle w:val="Heading2"/>
      </w:pPr>
      <w:r>
        <w:t xml:space="preserve">7. Conclusion</w:t>
      </w:r>
    </w:p>
    <w:p>
      <w:pPr>
        <w:pStyle w:val="FirstParagraph"/>
      </w:pPr>
      <w:r>
        <w:t xml:space="preserve">The landscape for a Musician in China Beijing is demanding but rewarding. It requires a sophisticated understanding of both artistic integrity and commercial pragmatism within a regulated environment. By embracing digital tools, respecting cultural norms, and capitalizing on the city’s status as a cultural epicenter, a Musician can build a sustainable career. The future of music in this region lies in the harmonious blend of tradition and innovation, offering endless possibilities for those who navigate its complexities with skill and sensitivity.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Contemporary Musician Landscape in China Beijing</dc:title>
  <dc:creator/>
  <dc:language>en</dc:language>
  <cp:keywords/>
  <dcterms:created xsi:type="dcterms:W3CDTF">2026-07-29T09:28:57Z</dcterms:created>
  <dcterms:modified xsi:type="dcterms:W3CDTF">2026-07-29T09:28:57Z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