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Colombia</w:t>
      </w:r>
      <w:r>
        <w:t xml:space="preserve"> </w:t>
      </w:r>
      <w:r>
        <w:t xml:space="preserve">Bogotá</w:t>
      </w:r>
    </w:p>
    <w:bookmarkStart w:id="31" w:name="X503e1b7b3ff69d57c8569778d1a429ac2246b32"/>
    <w:p>
      <w:pPr>
        <w:pStyle w:val="Heading1"/>
      </w:pPr>
      <w:r>
        <w:t xml:space="preserve">The Digital Pulse: A Case Study on the Modern Musician in Colombia Bogotá</w:t>
      </w:r>
    </w:p>
    <w:p>
      <w:pPr>
        <w:pStyle w:val="FirstParagraph"/>
      </w:pPr>
      <w:r>
        <w:rPr>
          <w:bCs/>
          <w:b/>
        </w:rPr>
        <w:t xml:space="preserve">Date:</w:t>
      </w:r>
      <w:r>
        <w:t xml:space="preserve"> </w:t>
      </w:r>
      <w:r>
        <w:t xml:space="preserve">October 2023</w:t>
      </w:r>
      <w:r>
        <w:br/>
      </w:r>
      <w:r>
        <w:rPr>
          <w:bCs/>
          <w:b/>
        </w:rPr>
        <w:t xml:space="preserve">Jurisdiction/Focus Area:</w:t>
      </w:r>
      <w:r>
        <w:t xml:space="preserve">Columbia Bogota</w:t>
      </w:r>
      <w:r>
        <w:br/>
      </w:r>
      <w:r>
        <w:rPr>
          <w:iCs/>
          <w:i/>
        </w:rPr>
        <w:t xml:space="preserve">This document provides an in-depth analysis of the professional landscape for a musician operating within the vibrant cultural hub of Colombia Bogotá, examining economic models, artistic challenges, and strategic opportunities.</w:t>
      </w:r>
    </w:p>
    <w:bookmarkStart w:id="20" w:name="introduction-and-context"/>
    <w:p>
      <w:pPr>
        <w:pStyle w:val="Heading2"/>
      </w:pPr>
      <w:r>
        <w:t xml:space="preserve">1. Introduction and Context</w:t>
      </w:r>
    </w:p>
    <w:p>
      <w:pPr>
        <w:pStyle w:val="FirstParagraph"/>
      </w:pPr>
      <w:r>
        <w:t xml:space="preserve">In recent years, Colombia has emerged as a cultural powerhouse in Latin America, with its capital city,</w:t>
      </w:r>
      <w:r>
        <w:rPr>
          <w:bCs/>
          <w:b/>
        </w:rPr>
        <w:t xml:space="preserve">Bogotá</w:t>
      </w:r>
      <w:r>
        <w:t xml:space="preserve">, serving as the epicenter of this transformation. For a</w:t>
      </w:r>
      <w:r>
        <w:t xml:space="preserve"> </w:t>
      </w:r>
      <w:r>
        <w:rPr>
          <w:bCs/>
          <w:b/>
        </w:rPr>
        <w:t xml:space="preserve">Musician</w:t>
      </w:r>
      <w:r>
        <w:t xml:space="preserve">, whether independent or signed to a label, operating within this specific geographic and cultural context presents a unique set of opportunities and challenges. The case study below analyzes the current ecosystem for artists in</w:t>
      </w:r>
      <w:r>
        <w:t xml:space="preserve"> </w:t>
      </w:r>
      <w:r>
        <w:rPr>
          <w:iCs/>
          <w:i/>
        </w:rPr>
        <w:t xml:space="preserve">Colombia Bogotá</w:t>
      </w:r>
      <w:r>
        <w:t xml:space="preserve">, focusing on how traditional industry structures are being disrupted by digital platforms, changing consumer behaviors, and local policy frameworks.</w:t>
      </w:r>
    </w:p>
    <w:p>
      <w:pPr>
        <w:pStyle w:val="BodyText"/>
      </w:pPr>
      <w:r>
        <w:t xml:space="preserve">The term "Musician" here is defined broadly to include composers, performers, producers, and songwriters who derive income from their creative output. The focus on</w:t>
      </w:r>
      <w:r>
        <w:t xml:space="preserve"> </w:t>
      </w:r>
      <w:r>
        <w:rPr>
          <w:bCs/>
          <w:b/>
        </w:rPr>
        <w:t xml:space="preserve">Bogotá</w:t>
      </w:r>
      <w:r>
        <w:t xml:space="preserve"> </w:t>
      </w:r>
      <w:r>
        <w:t xml:space="preserve">is critical because it hosts the largest concentration of music venues, recording studios, streaming data nodes (in terms of consumption), and cultural institutions in the country.</w:t>
      </w:r>
    </w:p>
    <w:bookmarkEnd w:id="20"/>
    <w:bookmarkStart w:id="23" w:name="X66207d19e4b3f724ffeccfbdc227bf9e99394be"/>
    <w:p>
      <w:pPr>
        <w:pStyle w:val="Heading2"/>
      </w:pPr>
      <w:r>
        <w:t xml:space="preserve">2. The Landscape for a Musician in Colombia Bogotá</w:t>
      </w:r>
    </w:p>
    <w:p>
      <w:pPr>
        <w:pStyle w:val="FirstParagraph"/>
      </w:pPr>
      <w:r>
        <w:t xml:space="preserve">The professional life of a</w:t>
      </w:r>
      <w:r>
        <w:t xml:space="preserve"> </w:t>
      </w:r>
      <w:r>
        <w:rPr>
          <w:bCs/>
          <w:b/>
        </w:rPr>
        <w:t xml:space="preserve">Musician</w:t>
      </w:r>
      <w:r>
        <w:t xml:space="preserve"> </w:t>
      </w:r>
      <w:r>
        <w:t xml:space="preserve">in</w:t>
      </w:r>
      <w:r>
        <w:t xml:space="preserve"> </w:t>
      </w:r>
      <w:r>
        <w:rPr>
          <w:iCs/>
          <w:i/>
        </w:rPr>
        <w:t xml:space="preserve">Bogotá</w:t>
      </w:r>
      <w:r>
        <w:br/>
      </w:r>
      <w:r>
        <w:t xml:space="preserve">is characterized by extreme duality. On one hand, there is an undeniable richness in musical heritage and community support. Neighborhoods like La Candelaria and Chapinero serve as incubators for new sounds, ranging from traditional cumbia and bambuco to avant-garde electronic music.</w:t>
      </w:r>
    </w:p>
    <w:bookmarkStart w:id="21" w:name="venue-infrastructure"/>
    <w:p>
      <w:pPr>
        <w:pStyle w:val="Heading3"/>
      </w:pPr>
      <w:r>
        <w:t xml:space="preserve">2.1 Venue Infrastructure</w:t>
      </w:r>
    </w:p>
    <w:p>
      <w:pPr>
        <w:pStyle w:val="FirstParagraph"/>
      </w:pPr>
      <w:r>
        <w:rPr>
          <w:bCs/>
          <w:b/>
        </w:rPr>
        <w:t xml:space="preserve">Bogotá</w:t>
      </w:r>
      <w:r>
        <w:br/>
      </w:r>
      <w:r>
        <w:t xml:space="preserve">offers a diverse range of performance spaces. From the intimate acoustics of small jazz bars in Usaquén to large-scale auditoriums like the Teatro Colón and Movistar Arena, a</w:t>
      </w:r>
      <w:r>
        <w:t xml:space="preserve"> </w:t>
      </w:r>
      <w:r>
        <w:rPr>
          <w:bCs/>
          <w:b/>
        </w:rPr>
        <w:t xml:space="preserve">Musician</w:t>
      </w:r>
      <w:r>
        <w:t xml:space="preserve"> </w:t>
      </w:r>
      <w:r>
        <w:t xml:space="preserve">has clear pathways for audience growth. However, ticket sales alone rarely sustain a career; thus, live performance is often used as a marketing tool for digital streaming revenue and merchandise sales.</w:t>
      </w:r>
    </w:p>
    <w:bookmarkEnd w:id="21"/>
    <w:bookmarkStart w:id="22" w:name="the-role-of-government-support"/>
    <w:p>
      <w:pPr>
        <w:pStyle w:val="Heading3"/>
      </w:pPr>
      <w:r>
        <w:t xml:space="preserve">2.2 The Role of Government Support</w:t>
      </w:r>
    </w:p>
    <w:p>
      <w:pPr>
        <w:pStyle w:val="FirstParagraph"/>
      </w:pPr>
      <w:r>
        <w:t xml:space="preserve">The local government in</w:t>
      </w:r>
      <w:r>
        <w:t xml:space="preserve"> </w:t>
      </w:r>
      <w:r>
        <w:rPr>
          <w:iCs/>
          <w:i/>
        </w:rPr>
        <w:t xml:space="preserve">Bogotá</w:t>
      </w:r>
      <w:r>
        <w:t xml:space="preserve">, through entities like the Secretaría de Cultura, Recreación y Deporte, has implemented programs to support the creative economy. These include grants for recording projects and subsidies for cultural events. For a</w:t>
      </w:r>
      <w:r>
        <w:t xml:space="preserve"> </w:t>
      </w:r>
      <w:r>
        <w:rPr>
          <w:bCs/>
          <w:b/>
        </w:rPr>
        <w:t xml:space="preserve">Musician</w:t>
      </w:r>
      <w:r>
        <w:t xml:space="preserve">, navigating these bureaucratic structures is often a prerequisite for accessing significant funding opportunities.</w:t>
      </w:r>
    </w:p>
    <w:bookmarkEnd w:id="22"/>
    <w:bookmarkEnd w:id="23"/>
    <w:bookmarkStart w:id="24" w:name="X454c9c52553e16422abf9e1139834518e9f6da0"/>
    <w:p>
      <w:pPr>
        <w:pStyle w:val="Heading2"/>
      </w:pPr>
      <w:r>
        <w:t xml:space="preserve">3. Strategic Challenges Faced by the Musician</w:t>
      </w:r>
    </w:p>
    <w:p>
      <w:pPr>
        <w:pStyle w:val="FirstParagraph"/>
      </w:pPr>
      <w:r>
        <w:t xml:space="preserve">Despite the vibrant scene, several hurdles remain specific to operating in</w:t>
      </w:r>
      <w:r>
        <w:t xml:space="preserve"> </w:t>
      </w:r>
      <w:r>
        <w:rPr>
          <w:iCs/>
          <w:i/>
        </w:rPr>
        <w:t xml:space="preserve">Bogotá</w:t>
      </w:r>
      <w:r>
        <w:t xml:space="preserve">.</w:t>
      </w:r>
    </w:p>
    <w:p>
      <w:pPr>
        <w:numPr>
          <w:ilvl w:val="0"/>
          <w:numId w:val="1001"/>
        </w:numPr>
        <w:pStyle w:val="Compact"/>
      </w:pPr>
      <w:r>
        <w:rPr>
          <w:bCs/>
          <w:b/>
        </w:rPr>
        <w:t xml:space="preserve">Inflation and Production Costs:</w:t>
      </w:r>
      <w:r>
        <w:br/>
      </w:r>
      <w:r>
        <w:t xml:space="preserve">The rising cost of living in Colombia affects studio rental rates and equipment maintenance. A</w:t>
      </w:r>
      <w:r>
        <w:t xml:space="preserve"> </w:t>
      </w:r>
      <w:r>
        <w:rPr>
          <w:bCs/>
          <w:b/>
        </w:rPr>
        <w:t xml:space="preserve">Musician</w:t>
      </w:r>
      <w:r>
        <w:t xml:space="preserve"> </w:t>
      </w:r>
      <w:r>
        <w:t xml:space="preserve">must carefully budget their resources, often relying on home-studio setups rather than expensive commercial facilities.</w:t>
      </w:r>
    </w:p>
    <w:p>
      <w:pPr>
        <w:numPr>
          <w:ilvl w:val="0"/>
          <w:numId w:val="1001"/>
        </w:numPr>
        <w:pStyle w:val="Compact"/>
      </w:pPr>
      <w:r>
        <w:rPr>
          <w:bCs/>
          <w:b/>
        </w:rPr>
        <w:t xml:space="preserve">Digital Piracy and Streaming Economics:</w:t>
      </w:r>
      <w:r>
        <w:br/>
      </w:r>
      <w:r>
        <w:t xml:space="preserve">While streaming platforms like Spotify have grown massively in</w:t>
      </w:r>
      <w:r>
        <w:t xml:space="preserve"> </w:t>
      </w:r>
      <w:r>
        <w:rPr>
          <w:iCs/>
          <w:i/>
        </w:rPr>
        <w:t xml:space="preserve">Bogotá</w:t>
      </w:r>
      <w:r>
        <w:t xml:space="preserve">, the royalty rates paid to artists are often insufficient for middle-income earners. A</w:t>
      </w:r>
      <w:r>
        <w:t xml:space="preserve"> </w:t>
      </w:r>
      <w:r>
        <w:rPr>
          <w:bCs/>
          <w:b/>
        </w:rPr>
        <w:t xml:space="preserve">Musician</w:t>
      </w:r>
      <w:r>
        <w:t xml:space="preserve"> </w:t>
      </w:r>
      <w:r>
        <w:t xml:space="preserve">must diversify income streams beyond digital royalties.</w:t>
      </w:r>
    </w:p>
    <w:p>
      <w:pPr>
        <w:numPr>
          <w:ilvl w:val="0"/>
          <w:numId w:val="1001"/>
        </w:numPr>
        <w:pStyle w:val="Compact"/>
      </w:pPr>
      <w:r>
        <w:rPr>
          <w:bCs/>
          <w:b/>
        </w:rPr>
        <w:t xml:space="preserve">Safety and Logistics:</w:t>
      </w:r>
      <w:r>
        <w:br/>
      </w:r>
      <w:r>
        <w:t xml:space="preserve">Late-night rehearsals and transportation between venues in different districts of</w:t>
      </w:r>
      <w:r>
        <w:t xml:space="preserve"> </w:t>
      </w:r>
      <w:r>
        <w:rPr>
          <w:iCs/>
          <w:i/>
        </w:rPr>
        <w:t xml:space="preserve">Bogotá</w:t>
      </w:r>
      <w:r>
        <w:t xml:space="preserve"> </w:t>
      </w:r>
      <w:r>
        <w:t xml:space="preserve">require careful logistical planning to ensure personal safety, a concern that impacts the working hours available to the</w:t>
      </w:r>
      <w:r>
        <w:t xml:space="preserve"> </w:t>
      </w:r>
      <w:r>
        <w:rPr>
          <w:bCs/>
          <w:b/>
        </w:rPr>
        <w:t xml:space="preserve">Musician</w:t>
      </w:r>
      <w:r>
        <w:t xml:space="preserve">.</w:t>
      </w:r>
    </w:p>
    <w:bookmarkEnd w:id="24"/>
    <w:bookmarkStart w:id="28" w:name="opportunities-for-growth-and-innovation"/>
    <w:p>
      <w:pPr>
        <w:pStyle w:val="Heading2"/>
      </w:pPr>
      <w:r>
        <w:t xml:space="preserve">4. Opportunities for Growth and Innovation</w:t>
      </w:r>
    </w:p>
    <w:p>
      <w:pPr>
        <w:pStyle w:val="FirstParagraph"/>
      </w:pPr>
      <w:r>
        <w:t xml:space="preserve">The case study highlights three primary areas where a</w:t>
      </w:r>
      <w:r>
        <w:t xml:space="preserve"> </w:t>
      </w:r>
      <w:r>
        <w:rPr>
          <w:bCs/>
          <w:b/>
        </w:rPr>
        <w:t xml:space="preserve">Musician</w:t>
      </w:r>
      <w:r>
        <w:br/>
      </w:r>
      <w:r>
        <w:t xml:space="preserve">can thrive in</w:t>
      </w:r>
      <w:r>
        <w:t xml:space="preserve"> </w:t>
      </w:r>
      <w:r>
        <w:rPr>
          <w:iCs/>
          <w:i/>
        </w:rPr>
        <w:t xml:space="preserve">Bogotá</w:t>
      </w:r>
      <w:r>
        <w:t xml:space="preserve">.</w:t>
      </w:r>
    </w:p>
    <w:bookmarkStart w:id="25" w:name="the-rise-of-regional-sounds"/>
    <w:p>
      <w:pPr>
        <w:pStyle w:val="Heading3"/>
      </w:pPr>
      <w:r>
        <w:rPr>
          <w:bCs/>
          <w:b/>
        </w:rPr>
        <w:t xml:space="preserve">The Rise of Regional Sounds</w:t>
      </w:r>
    </w:p>
    <w:p>
      <w:pPr>
        <w:pStyle w:val="FirstParagraph"/>
      </w:pPr>
      <w:r>
        <w:t xml:space="preserve">Bogotá is currently experiencing a boom in genres that fuse traditional Colombian rhythms with modern beats. Reggaeton, salsa moderna, and hip-hop are dominating the charts. A</w:t>
      </w:r>
      <w:r>
        <w:t xml:space="preserve"> </w:t>
      </w:r>
      <w:r>
        <w:rPr>
          <w:bCs/>
          <w:b/>
        </w:rPr>
        <w:t xml:space="preserve">Musician</w:t>
      </w:r>
      <w:r>
        <w:t xml:space="preserve"> </w:t>
      </w:r>
      <w:r>
        <w:t xml:space="preserve">who experiments with these hybrid styles finds a highly engaged local audience.</w:t>
      </w:r>
    </w:p>
    <w:bookmarkEnd w:id="25"/>
    <w:bookmarkStart w:id="26" w:name="the-tech-hub-advantage"/>
    <w:p>
      <w:pPr>
        <w:pStyle w:val="Heading3"/>
      </w:pPr>
      <w:r>
        <w:rPr>
          <w:bCs/>
          <w:b/>
        </w:rPr>
        <w:t xml:space="preserve">The Tech Hub Advantage</w:t>
      </w:r>
    </w:p>
    <w:p>
      <w:pPr>
        <w:pStyle w:val="FirstParagraph"/>
      </w:pPr>
      <w:r>
        <w:rPr>
          <w:iCs/>
          <w:i/>
        </w:rPr>
        <w:t xml:space="preserve">Bogotá</w:t>
      </w:r>
      <w:r>
        <w:br/>
      </w:r>
      <w:r>
        <w:t xml:space="preserve">is often referred to as the "Silicon Valley of South America." This technological infrastructure benefits the</w:t>
      </w:r>
      <w:r>
        <w:t xml:space="preserve"> </w:t>
      </w:r>
      <w:r>
        <w:rPr>
          <w:bCs/>
          <w:b/>
        </w:rPr>
        <w:t xml:space="preserve">Musician</w:t>
      </w:r>
      <w:r>
        <w:t xml:space="preserve"> </w:t>
      </w:r>
      <w:r>
        <w:t xml:space="preserve">through accessible software tools, digital marketing agencies, and high-speed internet. Artists can leverage local tech talent for branding and visual identity projects.</w:t>
      </w:r>
    </w:p>
    <w:bookmarkEnd w:id="26"/>
    <w:bookmarkStart w:id="27" w:name="cultural-tourism-integration"/>
    <w:p>
      <w:pPr>
        <w:pStyle w:val="Heading3"/>
      </w:pPr>
      <w:r>
        <w:rPr>
          <w:bCs/>
          <w:b/>
        </w:rPr>
        <w:t xml:space="preserve">Cultural Tourism Integration</w:t>
      </w:r>
    </w:p>
    <w:p>
      <w:pPr>
        <w:pStyle w:val="FirstParagraph"/>
      </w:pPr>
      <w:r>
        <w:t xml:space="preserve">Tourism in</w:t>
      </w:r>
      <w:r>
        <w:t xml:space="preserve"> </w:t>
      </w:r>
      <w:r>
        <w:rPr>
          <w:iCs/>
          <w:i/>
        </w:rPr>
        <w:t xml:space="preserve">Bogotá</w:t>
      </w:r>
      <w:r>
        <w:br/>
      </w:r>
      <w:r>
        <w:t xml:space="preserve">is rebounding post-pandemic. Tourists are increasingly seeking authentic cultural experiences, including live music performances in historic districts. A</w:t>
      </w:r>
      <w:r>
        <w:t xml:space="preserve"> </w:t>
      </w:r>
      <w:r>
        <w:rPr>
          <w:bCs/>
          <w:b/>
        </w:rPr>
        <w:t xml:space="preserve">Musician</w:t>
      </w:r>
      <w:r>
        <w:t xml:space="preserve"> </w:t>
      </w:r>
      <w:r>
        <w:t xml:space="preserve">can partner with tourism boards or local hotels to secure regular gigs, providing stable income.</w:t>
      </w:r>
    </w:p>
    <w:bookmarkEnd w:id="27"/>
    <w:bookmarkEnd w:id="28"/>
    <w:bookmarkStart w:id="29" w:name="recommendations-for-the-musician"/>
    <w:p>
      <w:pPr>
        <w:pStyle w:val="Heading2"/>
      </w:pPr>
      <w:r>
        <w:t xml:space="preserve">5. Recommendations for the Musician</w:t>
      </w:r>
    </w:p>
    <w:p>
      <w:pPr>
        <w:pStyle w:val="FirstParagraph"/>
      </w:pPr>
      <w:r>
        <w:t xml:space="preserve">To succeed in this dynamic environment, the following strategies are recommended:</w:t>
      </w:r>
    </w:p>
    <w:p>
      <w:pPr>
        <w:numPr>
          <w:ilvl w:val="0"/>
          <w:numId w:val="1002"/>
        </w:numPr>
        <w:pStyle w:val="Compact"/>
      </w:pPr>
      <w:r>
        <w:rPr>
          <w:bCs/>
          <w:b/>
        </w:rPr>
        <w:t xml:space="preserve">Diversify Revenue Streams:</w:t>
      </w:r>
      <w:r>
        <w:br/>
      </w:r>
      <w:r>
        <w:t xml:space="preserve">Do not rely solely on streaming. Invest in merchandising, teaching music lessons (a popular service in</w:t>
      </w:r>
      <w:r>
        <w:t xml:space="preserve"> </w:t>
      </w:r>
      <w:r>
        <w:rPr>
          <w:iCs/>
          <w:i/>
        </w:rPr>
        <w:t xml:space="preserve">Bogotá</w:t>
      </w:r>
      <w:r>
        <w:t xml:space="preserve">), and live performance fees.</w:t>
      </w:r>
    </w:p>
    <w:p>
      <w:pPr>
        <w:numPr>
          <w:ilvl w:val="0"/>
          <w:numId w:val="1002"/>
        </w:numPr>
        <w:pStyle w:val="Compact"/>
      </w:pPr>
      <w:r>
        <w:rPr>
          <w:bCs/>
          <w:b/>
        </w:rPr>
        <w:t xml:space="preserve">Leverage Social Media Localization:</w:t>
      </w:r>
      <w:r>
        <w:br/>
      </w:r>
      <w:r>
        <w:t xml:space="preserve">Use platforms like Instagram and TikTok to connect with the local</w:t>
      </w:r>
      <w:r>
        <w:t xml:space="preserve"> </w:t>
      </w:r>
      <w:r>
        <w:rPr>
          <w:bCs/>
          <w:b/>
        </w:rPr>
        <w:t xml:space="preserve">Bogotá</w:t>
      </w:r>
      <w:r>
        <w:t xml:space="preserve"> </w:t>
      </w:r>
      <w:r>
        <w:t xml:space="preserve">community. Engaging with local influencers can significantly boost visibility.</w:t>
      </w:r>
    </w:p>
    <w:p>
      <w:pPr>
        <w:numPr>
          <w:ilvl w:val="0"/>
          <w:numId w:val="1002"/>
        </w:numPr>
        <w:pStyle w:val="Compact"/>
      </w:pPr>
      <w:r>
        <w:rPr>
          <w:bCs/>
          <w:b/>
        </w:rPr>
        <w:t xml:space="preserve">Navigate Legal Frameworks:</w:t>
      </w:r>
      <w:r>
        <w:br/>
      </w:r>
      <w:r>
        <w:t xml:space="preserve">Register properly with Colsubsidio and ProColombia to access health insurance benefits, retirement plans, and export opportunities for music produced in</w:t>
      </w:r>
      <w:r>
        <w:t xml:space="preserve"> </w:t>
      </w:r>
      <w:r>
        <w:rPr>
          <w:iCs/>
          <w:i/>
        </w:rPr>
        <w:t xml:space="preserve">Bogotá</w:t>
      </w:r>
      <w:r>
        <w:t xml:space="preserve">.</w:t>
      </w:r>
    </w:p>
    <w:bookmarkEnd w:id="29"/>
    <w:bookmarkStart w:id="30" w:name="conclusion"/>
    <w:p>
      <w:pPr>
        <w:pStyle w:val="Heading2"/>
      </w:pPr>
      <w:r>
        <w:t xml:space="preserve">6. Conclusion</w:t>
      </w:r>
    </w:p>
    <w:p>
      <w:pPr>
        <w:pStyle w:val="FirstParagraph"/>
      </w:pPr>
      <w:r>
        <w:t xml:space="preserve">The case of the</w:t>
      </w:r>
      <w:r>
        <w:t xml:space="preserve"> </w:t>
      </w:r>
      <w:r>
        <w:rPr>
          <w:bCs/>
          <w:b/>
        </w:rPr>
        <w:t xml:space="preserve">Musician</w:t>
      </w:r>
      <w:r>
        <w:br/>
      </w:r>
      <w:r>
        <w:t xml:space="preserve">in</w:t>
      </w:r>
      <w:r>
        <w:t xml:space="preserve"> </w:t>
      </w:r>
      <w:r>
        <w:rPr>
          <w:iCs/>
          <w:i/>
        </w:rPr>
        <w:t xml:space="preserve">Bogotá</w:t>
      </w:r>
      <w:r>
        <w:t xml:space="preserve">, Colombia,</w:t>
      </w:r>
      <w:r>
        <w:br/>
      </w:r>
      <w:r>
        <w:t xml:space="preserve">illustrates a city on the cusp of major cultural expansion. While economic pressures exist, they are counterbalanced by a supportive ecosystem, technological advancement, and an enthusiastic audience. By understanding the nuances of working in</w:t>
      </w:r>
      <w:r>
        <w:t xml:space="preserve"> </w:t>
      </w:r>
      <w:r>
        <w:rPr>
          <w:iCs/>
          <w:i/>
        </w:rPr>
        <w:t xml:space="preserve">Bogotá</w:t>
      </w:r>
      <w:r>
        <w:t xml:space="preserve">—from its vibrant nightlife to its digital infrastructure—the modern</w:t>
      </w:r>
      <w:r>
        <w:t xml:space="preserve"> </w:t>
      </w:r>
      <w:r>
        <w:rPr>
          <w:bCs/>
          <w:b/>
        </w:rPr>
        <w:t xml:space="preserve">Musician</w:t>
      </w:r>
      <w:r>
        <w:t xml:space="preserve"> </w:t>
      </w:r>
      <w:r>
        <w:t xml:space="preserve">can build a sustainable and impactful career.</w:t>
      </w:r>
    </w:p>
    <w:p>
      <w:pPr>
        <w:pStyle w:val="BodyText"/>
      </w:pPr>
      <w:r>
        <w:t xml:space="preserve">This study serves as a foundational document for stakeholders interested in the music industry within Colombia, highlighting that success is not just about artistic talent, but also about strategic adaptation to the specific context of</w:t>
      </w:r>
      <w:r>
        <w:t xml:space="preserve"> </w:t>
      </w:r>
      <w:r>
        <w:rPr>
          <w:iCs/>
          <w:i/>
        </w:rPr>
        <w:t xml:space="preserve">Bogotá</w:t>
      </w:r>
      <w:r>
        <w:t xml:space="preserve">.</w:t>
      </w:r>
    </w:p>
    <w:p>
      <w:pPr>
        <w:pStyle w:val="BodyText"/>
      </w:pPr>
      <w:r>
        <w:rPr>
          <w:bCs/>
          <w:b/>
        </w:rPr>
        <w:t xml:space="preserve">Key Takeaway:</w:t>
      </w:r>
      <w:r>
        <w:br/>
      </w:r>
      <w:r>
        <w:t xml:space="preserve">For a</w:t>
      </w:r>
      <w:r>
        <w:t xml:space="preserve"> </w:t>
      </w:r>
      <w:r>
        <w:rPr>
          <w:bCs/>
          <w:b/>
        </w:rPr>
        <w:t xml:space="preserve">Musician</w:t>
      </w:r>
      <w:r>
        <w:t xml:space="preserve">,</w:t>
      </w:r>
      <w:r>
        <w:t xml:space="preserve"> </w:t>
      </w:r>
      <w:r>
        <w:rPr>
          <w:iCs/>
          <w:i/>
        </w:rPr>
        <w:t xml:space="preserve">Bogotá</w:t>
      </w:r>
      <w:r>
        <w:t xml:space="preserve"> </w:t>
      </w:r>
      <w:r>
        <w:t xml:space="preserve">offers more than just gigs; it provides a network of technological and governmental support that, when leveraged correctly, can transform artistic passion into a viable economic enterprise in Colombia.</w:t>
      </w:r>
    </w:p>
    <w:p>
      <w:pPr>
        <w:pStyle w:val="BodyText"/>
      </w:pPr>
      <w:r>
        <w:rPr>
          <w:bCs/>
          <w:b/>
        </w:rPr>
        <w:t xml:space="preserve">Note:</w:t>
      </w:r>
      <w:r>
        <w:br/>
      </w:r>
      <w:r>
        <w:t xml:space="preserve">This case study is intended for educational and strategic planning purposes regarding the music industry in</w:t>
      </w:r>
      <w:r>
        <w:t xml:space="preserve"> </w:t>
      </w:r>
      <w:r>
        <w:rPr>
          <w:iCs/>
          <w:i/>
        </w:rPr>
        <w:t xml:space="preserve">Bogotá</w:t>
      </w:r>
      <w:r>
        <w:t xml:space="preserve">, Colombia.</w:t>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Modern Musician in Colombia Bogotá</dc:title>
  <dc:creator/>
  <dc:language>en</dc:language>
  <cp:keywords/>
  <dcterms:created xsi:type="dcterms:W3CDTF">2026-07-29T14:24:00Z</dcterms:created>
  <dcterms:modified xsi:type="dcterms:W3CDTF">2026-07-29T14:24:00Z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