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Career</w:t>
      </w:r>
      <w:r>
        <w:t xml:space="preserve"> </w:t>
      </w:r>
      <w:r>
        <w:t xml:space="preserve">Development</w:t>
      </w:r>
      <w:r>
        <w:t xml:space="preserve"> </w:t>
      </w:r>
      <w:r>
        <w:t xml:space="preserve">for</w:t>
      </w:r>
      <w:r>
        <w:t xml:space="preserve"> </w:t>
      </w:r>
      <w:r>
        <w:t xml:space="preserve">a</w:t>
      </w:r>
      <w:r>
        <w:t xml:space="preserve"> </w:t>
      </w:r>
      <w:r>
        <w:t xml:space="preserve">Musician</w:t>
      </w:r>
      <w:r>
        <w:t xml:space="preserve"> </w:t>
      </w:r>
      <w:r>
        <w:t xml:space="preserve">in</w:t>
      </w:r>
      <w:r>
        <w:t xml:space="preserve"> </w:t>
      </w:r>
      <w:r>
        <w:t xml:space="preserve">France,</w:t>
      </w:r>
      <w:r>
        <w:t xml:space="preserve"> </w:t>
      </w:r>
      <w:r>
        <w:t xml:space="preserve">Paris</w:t>
      </w:r>
    </w:p>
    <w:bookmarkStart w:id="31" w:name="Xbe16f8e8212c1e2241eae879eb23b8a506048f8"/>
    <w:p>
      <w:pPr>
        <w:pStyle w:val="Heading1"/>
      </w:pPr>
      <w:r>
        <w:t xml:space="preserve">The Parisian Resonance: A Case Study on Establishing a Musician's Career in France, Paris</w:t>
      </w:r>
    </w:p>
    <w:p>
      <w:pPr>
        <w:pStyle w:val="FirstParagraph"/>
      </w:pPr>
      <w:r>
        <w:rPr>
          <w:bCs/>
          <w:b/>
        </w:rPr>
        <w:t xml:space="preserve">Date:</w:t>
      </w:r>
      <w:r>
        <w:br/>
      </w:r>
      <w:r>
        <w:t xml:space="preserve">October 26, 2023</w:t>
      </w:r>
      <w:r>
        <w:br/>
      </w:r>
      <w:r>
        <w:br/>
      </w:r>
      <w:r>
        <w:rPr>
          <w:bCs/>
          <w:b/>
        </w:rPr>
        <w:t xml:space="preserve">Subject:</w:t>
      </w:r>
      <w:r>
        <w:br/>
      </w:r>
      <w:r>
        <w:t xml:space="preserve">Strategic Market Entry and Brand Development for an Independent Musician</w:t>
      </w:r>
      <w:r>
        <w:br/>
      </w:r>
      <w:r>
        <w:br/>
      </w:r>
      <w:r>
        <w:rPr>
          <w:bCs/>
          <w:b/>
        </w:rPr>
        <w:t xml:space="preserve">Location Focus:</w:t>
      </w:r>
      <w:r>
        <w:br/>
      </w:r>
      <w:r>
        <w:t xml:space="preserve">France, Paris</w:t>
      </w:r>
    </w:p>
    <w:bookmarkStart w:id="20" w:name="executive-summary"/>
    <w:p>
      <w:pPr>
        <w:pStyle w:val="Heading2"/>
      </w:pPr>
      <w:r>
        <w:t xml:space="preserve">1. Executive Summary</w:t>
      </w:r>
    </w:p>
    <w:p>
      <w:pPr>
        <w:pStyle w:val="FirstParagraph"/>
      </w:pPr>
      <w:r>
        <w:t xml:space="preserve">Paris, widely recognized as the "City of Light," holds a unique and prestigious position in global music history. From the chansonniers of Montmartre to the modern electronic beats born in Le Marais, the cultural landscape is dense with artistic heritage. This case study explores how an independent musician can successfully navigate, adapt to, and thrive within this highly competitive ecosystem. The primary objective is to analyze the specific challenges and opportunities faced by a</w:t>
      </w:r>
      <w:r>
        <w:t xml:space="preserve"> </w:t>
      </w:r>
      <w:r>
        <w:rPr>
          <w:bCs/>
          <w:b/>
        </w:rPr>
        <w:t xml:space="preserve">Musician</w:t>
      </w:r>
      <w:r>
        <w:t xml:space="preserve"> </w:t>
      </w:r>
      <w:r>
        <w:t xml:space="preserve">operating in</w:t>
      </w:r>
      <w:r>
        <w:t xml:space="preserve"> </w:t>
      </w:r>
      <w:r>
        <w:rPr>
          <w:bCs/>
          <w:b/>
        </w:rPr>
        <w:t xml:space="preserve">France Paris</w:t>
      </w:r>
      <w:r>
        <w:t xml:space="preserve">, providing a roadmap for cultural integration, legal compliance, and audience engagement.</w:t>
      </w:r>
    </w:p>
    <w:bookmarkEnd w:id="20"/>
    <w:bookmarkStart w:id="21" w:name="X72a2f87fe3dc687efffe6774998ed6ffd09e034"/>
    <w:p>
      <w:pPr>
        <w:pStyle w:val="Heading2"/>
      </w:pPr>
      <w:r>
        <w:t xml:space="preserve">2. Contextual Background: The Cultural Landscape of France Paris</w:t>
      </w:r>
    </w:p>
    <w:p>
      <w:pPr>
        <w:pStyle w:val="FirstParagraph"/>
      </w:pPr>
      <w:r>
        <w:t xml:space="preserve">To succeed in this market, one must first understand the dual nature of the French music industry. On one hand, there is a deep respect for artistic integrity and lyrical complexity; on the other, there is a vibrant commercial scene driven by tourism and digital consumption. For any</w:t>
      </w:r>
      <w:r>
        <w:t xml:space="preserve"> </w:t>
      </w:r>
      <w:r>
        <w:rPr>
          <w:bCs/>
          <w:b/>
        </w:rPr>
        <w:t xml:space="preserve">Musician</w:t>
      </w:r>
      <w:r>
        <w:t xml:space="preserve">, entering</w:t>
      </w:r>
      <w:r>
        <w:t xml:space="preserve"> </w:t>
      </w:r>
      <w:r>
        <w:rPr>
          <w:bCs/>
          <w:b/>
        </w:rPr>
        <w:t xml:space="preserve">France Paris</w:t>
      </w:r>
      <w:r>
        <w:t xml:space="preserve"> </w:t>
      </w:r>
      <w:r>
        <w:t xml:space="preserve">requires more than just talent; it demands an understanding of *l'art de vivre* (the art of living). The audience in this city is discerning, educated, and often skeptical of purely commercial ventures. Therefore, authenticity is not merely a buzzword but a prerequisite for acceptance.</w:t>
      </w:r>
      <w:r>
        <w:t xml:space="preserve"> </w:t>
      </w:r>
      <w:r>
        <w:t xml:space="preserve">The geographic concentration of venues in Paris—from the intimate clubs of Saint-Germain-des-Prés to the grand stages like La Cigale—creates a specific logistical challenge. The</w:t>
      </w:r>
      <w:r>
        <w:t xml:space="preserve"> </w:t>
      </w:r>
      <w:r>
        <w:rPr>
          <w:bCs/>
          <w:b/>
        </w:rPr>
        <w:t xml:space="preserve">Musician</w:t>
      </w:r>
      <w:r>
        <w:t xml:space="preserve"> </w:t>
      </w:r>
      <w:r>
        <w:t xml:space="preserve">must curate their route carefully, balancing visibility with sustainability. Unlike larger metropolises where markets are fragmented, Paris offers a dense network where word-of-mouth travels fast, making reputation management critical from day one.</w:t>
      </w:r>
    </w:p>
    <w:bookmarkEnd w:id="21"/>
    <w:bookmarkStart w:id="24" w:name="X0269908b81323ddeb9f7e93653122ec03a2c5d3"/>
    <w:p>
      <w:pPr>
        <w:pStyle w:val="Heading2"/>
      </w:pPr>
      <w:r>
        <w:t xml:space="preserve">3. Strategic Challenges and Legal Frameworks</w:t>
      </w:r>
    </w:p>
    <w:bookmarkStart w:id="22" w:name="bureaucracy-and-administrative-hurdles"/>
    <w:p>
      <w:pPr>
        <w:pStyle w:val="Heading3"/>
      </w:pPr>
      <w:r>
        <w:t xml:space="preserve">3.1 Bureaucracy and Administrative Hurdles</w:t>
      </w:r>
    </w:p>
    <w:p>
      <w:pPr>
        <w:pStyle w:val="FirstParagraph"/>
      </w:pPr>
      <w:r>
        <w:t xml:space="preserve">One of the most significant barriers for international artists is the administrative framework of</w:t>
      </w:r>
      <w:r>
        <w:t xml:space="preserve"> </w:t>
      </w:r>
      <w:r>
        <w:rPr>
          <w:bCs/>
          <w:b/>
        </w:rPr>
        <w:t xml:space="preserve">France Paris</w:t>
      </w:r>
      <w:r>
        <w:t xml:space="preserve">. The country operates under strict labor laws regarding artistic work. A key concept here is the status of *Intermittent du spectacle*, a special unemployment insurance system for performing arts workers. For a non-EU citizen, securing visas and work permits is complex. Even for EU citizens, navigating social security contributions requires local representation. This case study emphasizes that legal compliance is the foundation upon which any career in</w:t>
      </w:r>
      <w:r>
        <w:t xml:space="preserve"> </w:t>
      </w:r>
      <w:r>
        <w:rPr>
          <w:bCs/>
          <w:b/>
        </w:rPr>
        <w:t xml:space="preserve">France Paris</w:t>
      </w:r>
      <w:r>
        <w:t xml:space="preserve"> </w:t>
      </w:r>
      <w:r>
        <w:t xml:space="preserve">must be built.</w:t>
      </w:r>
    </w:p>
    <w:bookmarkEnd w:id="22"/>
    <w:bookmarkStart w:id="23" w:name="language-and-cultural-nuances"/>
    <w:p>
      <w:pPr>
        <w:pStyle w:val="Heading3"/>
      </w:pPr>
      <w:r>
        <w:t xml:space="preserve">3.2 Language and Cultural Nuances</w:t>
      </w:r>
    </w:p>
    <w:p>
      <w:pPr>
        <w:pStyle w:val="FirstParagraph"/>
      </w:pPr>
      <w:r>
        <w:t xml:space="preserve">While English is widely spoken in tourist areas, the heart of Parisian culture remains French-speaking. For a</w:t>
      </w:r>
      <w:r>
        <w:t xml:space="preserve"> </w:t>
      </w:r>
      <w:r>
        <w:rPr>
          <w:bCs/>
          <w:b/>
        </w:rPr>
        <w:t xml:space="preserve">Musician</w:t>
      </w:r>
      <w:r>
        <w:t xml:space="preserve">, language proficiency—or at least linguistic respect—is vital. Incorporating French lyrics, or collaborating with local lyricists, can significantly broaden appeal. However, this must be done authentically to avoid accusations of cultural appropriation or superficiality. The case study suggests that bilingual artists have a distinct advantage in bridging the gap between local tradition and international modernity.</w:t>
      </w:r>
    </w:p>
    <w:bookmarkEnd w:id="23"/>
    <w:bookmarkEnd w:id="24"/>
    <w:bookmarkStart w:id="27" w:name="market-entry-strategy-building-the-brand"/>
    <w:p>
      <w:pPr>
        <w:pStyle w:val="Heading2"/>
      </w:pPr>
      <w:r>
        <w:t xml:space="preserve">4. Market Entry Strategy: Building the Brand</w:t>
      </w:r>
    </w:p>
    <w:bookmarkStart w:id="25" w:name="digital-presence-vs.-physical-networking"/>
    <w:p>
      <w:pPr>
        <w:pStyle w:val="Heading3"/>
      </w:pPr>
      <w:r>
        <w:t xml:space="preserve">4.1 Digital Presence vs. Physical Networking</w:t>
      </w:r>
    </w:p>
    <w:p>
      <w:pPr>
        <w:pStyle w:val="FirstParagraph"/>
      </w:pPr>
      <w:r>
        <w:t xml:space="preserve">In</w:t>
      </w:r>
      <w:r>
        <w:t xml:space="preserve"> </w:t>
      </w:r>
      <w:r>
        <w:rPr>
          <w:bCs/>
          <w:b/>
        </w:rPr>
        <w:t xml:space="preserve">France Paris</w:t>
      </w:r>
      <w:r>
        <w:t xml:space="preserve">, digital streaming platforms provide global reach, but physical networking remains king for local establishment. The strategy involves a hybrid approach:</w:t>
      </w:r>
      <w:r>
        <w:t xml:space="preserve"> </w:t>
      </w:r>
      <w:r>
        <w:t xml:space="preserve">* **Digital:** Leveraging Spotify France and Apple Music playlists curated by local influencers who specialize in emerging talent.</w:t>
      </w:r>
      <w:r>
        <w:t xml:space="preserve"> </w:t>
      </w:r>
      <w:r>
        <w:t xml:space="preserve">* **Physical:** Participating in open mics and showcase festivals such as *Rencontres Musicales de Paris*. These events are crucial for meeting booking agents, promoters, and fellow artists within the</w:t>
      </w:r>
      <w:r>
        <w:t xml:space="preserve"> </w:t>
      </w:r>
      <w:r>
        <w:rPr>
          <w:bCs/>
          <w:b/>
        </w:rPr>
        <w:t xml:space="preserve">France Paris</w:t>
      </w:r>
      <w:r>
        <w:t xml:space="preserve"> </w:t>
      </w:r>
      <w:r>
        <w:t xml:space="preserve">ecosystem.</w:t>
      </w:r>
    </w:p>
    <w:bookmarkEnd w:id="25"/>
    <w:bookmarkStart w:id="26" w:name="venue-selection-and-tour-routing"/>
    <w:p>
      <w:pPr>
        <w:pStyle w:val="Heading3"/>
      </w:pPr>
      <w:r>
        <w:t xml:space="preserve">4.2 Venue Selection and Tour Routing</w:t>
      </w:r>
    </w:p>
    <w:p>
      <w:pPr>
        <w:pStyle w:val="FirstParagraph"/>
      </w:pPr>
      <w:r>
        <w:t xml:space="preserve">The choice of venue dictates the perception of the</w:t>
      </w:r>
      <w:r>
        <w:t xml:space="preserve"> </w:t>
      </w:r>
      <w:r>
        <w:rPr>
          <w:bCs/>
          <w:b/>
        </w:rPr>
        <w:t xml:space="preserve">Musician</w:t>
      </w:r>
      <w:r>
        <w:t xml:space="preserve">. Starting in well-known but accessible venues like *Le Trabendo* or *Café de la Danse* offers credibility without requiring massive marketing budgets. As the artist gains traction, they can move toward larger stages or niche cultural centers like *La Machine du Moulin Rouge*. This progression must be paced correctly; playing too large a venue too early can lead to poor ticket sales and damaged reputation within the</w:t>
      </w:r>
      <w:r>
        <w:t xml:space="preserve"> </w:t>
      </w:r>
      <w:r>
        <w:rPr>
          <w:bCs/>
          <w:b/>
        </w:rPr>
        <w:t xml:space="preserve">France Paris</w:t>
      </w:r>
      <w:r>
        <w:t xml:space="preserve"> </w:t>
      </w:r>
      <w:r>
        <w:t xml:space="preserve">community.</w:t>
      </w:r>
    </w:p>
    <w:bookmarkEnd w:id="26"/>
    <w:bookmarkEnd w:id="27"/>
    <w:bookmarkStart w:id="28" w:name="X09eb2f6757e589d2fba001517c6ded8c7469607"/>
    <w:p>
      <w:pPr>
        <w:pStyle w:val="Heading2"/>
      </w:pPr>
      <w:r>
        <w:t xml:space="preserve">5. Financial Considerations and Revenue Streams</w:t>
      </w:r>
    </w:p>
    <w:p>
      <w:pPr>
        <w:pStyle w:val="FirstParagraph"/>
      </w:pPr>
      <w:r>
        <w:t xml:space="preserve">The financial model for a</w:t>
      </w:r>
      <w:r>
        <w:t xml:space="preserve"> </w:t>
      </w:r>
      <w:r>
        <w:rPr>
          <w:bCs/>
          <w:b/>
        </w:rPr>
        <w:t xml:space="preserve">Musician</w:t>
      </w:r>
      <w:r>
        <w:t xml:space="preserve"> </w:t>
      </w:r>
      <w:r>
        <w:t xml:space="preserve">in</w:t>
      </w:r>
      <w:r>
        <w:t xml:space="preserve"> </w:t>
      </w:r>
      <w:r>
        <w:rPr>
          <w:bCs/>
          <w:b/>
        </w:rPr>
        <w:t xml:space="preserve">France Paris</w:t>
      </w:r>
      <w:r>
        <w:t xml:space="preserve">France Paris offers a robust system of state-supported arts, which requires proactive application and adherence to specific artistic criteria.</w:t>
      </w:r>
    </w:p>
    <w:bookmarkEnd w:id="28"/>
    <w:bookmarkStart w:id="29" w:name="case-analysis-the-hybrid-artist-model"/>
    <w:p>
      <w:pPr>
        <w:pStyle w:val="Heading2"/>
      </w:pPr>
      <w:r>
        <w:t xml:space="preserve">6. Case Analysis: The "Hybrid" Artist Model</w:t>
      </w:r>
    </w:p>
    <w:p>
      <w:pPr>
        <w:pStyle w:val="FirstParagraph"/>
      </w:pPr>
      <w:r>
        <w:t xml:space="preserve">Consider the hypothetical scenario of "Elara," an indie-pop singer-songwriter entering</w:t>
      </w:r>
      <w:r>
        <w:t xml:space="preserve"> </w:t>
      </w:r>
      <w:r>
        <w:rPr>
          <w:bCs/>
          <w:b/>
        </w:rPr>
        <w:t xml:space="preserve">France Paris</w:t>
      </w:r>
      <w:r>
        <w:t xml:space="preserve">. Elara succeeds by adopting a hybrid model:</w:t>
      </w:r>
      <w:r>
        <w:t xml:space="preserve"> </w:t>
      </w:r>
      <w:r>
        <w:t xml:space="preserve">1. **Local Collaboration:** She partners with a French visual artist for her album cover and music videos, embedding herself in the local creative community.</w:t>
      </w:r>
      <w:r>
        <w:t xml:space="preserve"> </w:t>
      </w:r>
      <w:r>
        <w:t xml:space="preserve">2. **Cultural Adaptation:** She learns to perform setlists that acknowledge the history of Parisian songwriting, even while playing original material.</w:t>
      </w:r>
      <w:r>
        <w:t xml:space="preserve"> </w:t>
      </w:r>
      <w:r>
        <w:t xml:space="preserve">3. **Community Engagement:** She actively participates in local cultural festivals, not just as a performer but as a guest listener and networker, respecting the social fabric of</w:t>
      </w:r>
      <w:r>
        <w:t xml:space="preserve"> </w:t>
      </w:r>
      <w:r>
        <w:rPr>
          <w:bCs/>
          <w:b/>
        </w:rPr>
        <w:t xml:space="preserve">France Paris</w:t>
      </w:r>
      <w:r>
        <w:t xml:space="preserve">.</w:t>
      </w:r>
      <w:r>
        <w:t xml:space="preserve"> </w:t>
      </w:r>
      <w:r>
        <w:t xml:space="preserve">This approach demonstrates that success is not just about the music itself, but about how the</w:t>
      </w:r>
      <w:r>
        <w:t xml:space="preserve"> </w:t>
      </w:r>
      <w:r>
        <w:rPr>
          <w:bCs/>
          <w:b/>
        </w:rPr>
        <w:t xml:space="preserve">Musician</w:t>
      </w:r>
      <w:r>
        <w:t xml:space="preserve"> </w:t>
      </w:r>
      <w:r>
        <w:t xml:space="preserve">integrates into the broader cultural dialogue of the city.</w:t>
      </w:r>
    </w:p>
    <w:bookmarkEnd w:id="29"/>
    <w:bookmarkStart w:id="30" w:name="recommendations-for-future-action"/>
    <w:p>
      <w:pPr>
        <w:pStyle w:val="Heading2"/>
      </w:pPr>
      <w:r>
        <w:t xml:space="preserve">7. Recommendations for Future Action</w:t>
      </w:r>
    </w:p>
    <w:p>
      <w:pPr>
        <w:pStyle w:val="FirstParagraph"/>
      </w:pPr>
      <w:r>
        <w:t xml:space="preserve">Based on this case study, any</w:t>
      </w:r>
      <w:r>
        <w:t xml:space="preserve"> </w:t>
      </w:r>
      <w:r>
        <w:rPr>
          <w:bCs/>
          <w:b/>
        </w:rPr>
        <w:t xml:space="preserve">Musician</w:t>
      </w:r>
      <w:r>
        <w:t xml:space="preserve"> </w:t>
      </w:r>
      <w:r>
        <w:t xml:space="preserve">planning to operate in</w:t>
      </w:r>
      <w:r>
        <w:t xml:space="preserve"> </w:t>
      </w:r>
      <w:r>
        <w:rPr>
          <w:bCs/>
          <w:b/>
        </w:rPr>
        <w:t xml:space="preserve">France Paris should undertake the following actions:</w:t>
      </w:r>
      <w:r>
        <w:rPr>
          <w:bCs/>
          <w:b/>
        </w:rPr>
        <w:t xml:space="preserve"> </w:t>
      </w:r>
      <w:r>
        <w:rPr>
          <w:bCs/>
          <w:b/>
        </w:rPr>
        <w:t xml:space="preserve">* **Legal Consultation:** Secure local legal advice regarding visas and tax obligations before arriving.</w:t>
      </w:r>
      <w:r>
        <w:rPr>
          <w:bCs/>
          <w:b/>
        </w:rPr>
        <w:t xml:space="preserve"> </w:t>
      </w:r>
      <w:r>
        <w:rPr>
          <w:bCs/>
          <w:b/>
        </w:rPr>
        <w:t xml:space="preserve">* **Linguistic Preparation:** Invest in language training or hire a bilingual publicist to manage media relations.</w:t>
      </w:r>
      <w:r>
        <w:rPr>
          <w:bCs/>
          <w:b/>
        </w:rPr>
        <w:t xml:space="preserve"> </w:t>
      </w:r>
      <w:r>
        <w:rPr>
          <w:bCs/>
          <w:b/>
        </w:rPr>
        <w:t xml:space="preserve">* **Network Building:** Attend industry mixers and cultural events regularly, prioritizing quality connections over quantity.</w:t>
      </w:r>
      <w:r>
        <w:rPr>
          <w:bCs/>
          <w:b/>
        </w:rPr>
        <w:t xml:space="preserve"> </w:t>
      </w:r>
      <w:r>
        <w:rPr>
          <w:bCs/>
          <w:b/>
        </w:rPr>
        <w:t xml:space="preserve">* **Patience and Respect:</w:t>
      </w:r>
      <w:r>
        <w:t xml:space="preserve"> </w:t>
      </w:r>
      <w:r>
        <w:t xml:space="preserve">Recognize that</w:t>
      </w:r>
      <w:r>
        <w:t xml:space="preserve"> </w:t>
      </w:r>
      <w:r>
        <w:rPr>
          <w:bCs/>
          <w:b/>
        </w:rPr>
        <w:t xml:space="preserve">France Paris</w:t>
      </w:r>
      <w:r>
        <w:t xml:space="preserve">8. Conclusion</w:t>
      </w:r>
    </w:p>
    <w:p>
      <w:pPr>
        <w:pStyle w:val="BodyText"/>
      </w:pPr>
      <w:r>
        <w:t xml:space="preserve">The journey of a</w:t>
      </w:r>
      <w:r>
        <w:t xml:space="preserve"> </w:t>
      </w:r>
      <w:r>
        <w:rPr>
          <w:bCs/>
          <w:b/>
        </w:rPr>
        <w:t xml:space="preserve">MusicianFrance Paris&lt; / strong &gt;is fraught with challenges but offers unparalleled rewards. The city remains the spiritual capital of music, offering a level of cultural depth that few other places can match. By understanding the legal frameworks, respecting linguistic norms, and engaging authentically with the local community, artists can transform this complex environment into a launching pad for international success. The key lies in balancing artistic ambition with cultural sensitivity, ensuring that every note played contributes to the rich tapestry of Parisian musical life.</w:t>
      </w:r>
    </w:p>
    <w:p>
      <w:r>
        <w:pict>
          <v:rect style="width:0;height:1.5pt" o:hralign="center" o:hrstd="t" o:hr="t"/>
        </w:pict>
      </w:r>
    </w:p>
    <w:p>
      <w:pPr>
        <w:pStyle w:val="FirstParagraph"/>
      </w:pPr>
      <w:r>
        <w:rPr>
          <w:iCs/>
          <w:i/>
        </w:rPr>
        <w:t xml:space="preserve">This document serves as a strategic guide and should be adapted based on individual genre, background, and specific career goals.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Career Development for a Musician in France, Paris</dc:title>
  <dc:creator/>
  <cp:keywords/>
  <dcterms:created xsi:type="dcterms:W3CDTF">2026-07-29T06:51:55Z</dcterms:created>
  <dcterms:modified xsi:type="dcterms:W3CDTF">2026-07-29T06:51:55Z</dcterms:modified>
</cp:coreProperties>
</file>

<file path=docProps/custom.xml><?xml version="1.0" encoding="utf-8"?>
<Properties xmlns="http://schemas.openxmlformats.org/officeDocument/2006/custom-properties" xmlns:vt="http://schemas.openxmlformats.org/officeDocument/2006/docPropsVTypes"/>
</file>