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India</w:t>
      </w:r>
      <w:r>
        <w:t xml:space="preserve"> </w:t>
      </w:r>
      <w:r>
        <w:t xml:space="preserve">Mumbai</w:t>
      </w:r>
    </w:p>
    <w:bookmarkStart w:id="35" w:name="X62c5eff9de41333adb47005d2b8a5433043fc6c"/>
    <w:p>
      <w:pPr>
        <w:pStyle w:val="Heading1"/>
      </w:pPr>
      <w:r>
        <w:t xml:space="preserve">Case Study: The Professional Trajectory of the Modern Musician in India Mumbai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p>
      <w:pPr>
        <w:pStyle w:val="BodyText"/>
      </w:pPr>
      <w:r>
        <w:t xml:space="preserve">Mumbai, Maharashtra, India</w:t>
      </w:r>
    </w:p>
    <w:bookmarkStart w:id="20" w:name="executive-summary"/>
    <w:p>
      <w:pPr>
        <w:pStyle w:val="Heading2"/>
      </w:pPr>
      <w:r>
        <w:t xml:space="preserve">1. Executive Summary</w:t>
      </w:r>
    </w:p>
    <w:p>
      <w:pPr>
        <w:pStyle w:val="FirstParagraph"/>
      </w:pPr>
      <w:r>
        <w:t xml:space="preserve">This case study analyzes the multifaceted challenges and opportunities faced by independent and semi-independent musicians operating within the vibrant yet competitive ecosystem of Mumbai. Known as the "City of Dreams," Mumbai serves as a dual capital for India's entertainment industry, hosting both Bollywood (Hindi cinema) and Marathi theatre. For a</w:t>
      </w:r>
      <w:r>
        <w:t xml:space="preserve"> </w:t>
      </w:r>
      <w:r>
        <w:rPr>
          <w:bCs/>
          <w:b/>
        </w:rPr>
        <w:t xml:space="preserve">Musician</w:t>
      </w:r>
      <w:r>
        <w:t xml:space="preserve"> </w:t>
      </w:r>
      <w:r>
        <w:t xml:space="preserve">in</w:t>
      </w:r>
      <w:r>
        <w:t xml:space="preserve"> </w:t>
      </w:r>
      <w:r>
        <w:rPr>
          <w:bCs/>
          <w:b/>
        </w:rPr>
        <w:t xml:space="preserve">Mumbai</w:t>
      </w:r>
      <w:r>
        <w:t xml:space="preserve">, this environment presents unique artistic possibilities alongside significant economic hurdles. This document explores how local artists navigate the transition from traditional gig economy models to digital-first strategies while maintaining cultural authenticity.</w:t>
      </w:r>
    </w:p>
    <w:bookmarkEnd w:id="20"/>
    <w:bookmarkStart w:id="22" w:name="introduction-and-context"/>
    <w:p>
      <w:pPr>
        <w:pStyle w:val="Heading2"/>
      </w:pPr>
      <w:r>
        <w:t xml:space="preserve">2. Introduction and Context</w:t>
      </w:r>
    </w:p>
    <w:bookmarkStart w:id="21" w:name="the-mumbai-musical-ecosystem"/>
    <w:p>
      <w:pPr>
        <w:pStyle w:val="Heading3"/>
      </w:pPr>
      <w:r>
        <w:t xml:space="preserve">The Mumbai Musical Ecosystem</w:t>
      </w:r>
    </w:p>
    <w:p>
      <w:pPr>
        <w:pStyle w:val="FirstParagraph"/>
      </w:pPr>
      <w:r>
        <w:t xml:space="preserve">Mumbai is not merely a city; it is the heartbeat of India's commercial music industry. However, beneath the glamour of film scores lies a bustling underground scene comprising indie bands, classical practitioners, fusion artists, and electronic producers. The</w:t>
      </w:r>
      <w:r>
        <w:t xml:space="preserve"> </w:t>
      </w:r>
      <w:r>
        <w:rPr>
          <w:bCs/>
          <w:b/>
        </w:rPr>
        <w:t xml:space="preserve">Musician</w:t>
      </w:r>
      <w:r>
        <w:t xml:space="preserve"> </w:t>
      </w:r>
      <w:r>
        <w:t xml:space="preserve">in this context operates at the intersection of heritage and hyper-modernity. From the ancient ghazals performed in local cafes to high-fidelity EDM sets at upscale clubs in South Mumbai, diversity is key.</w:t>
      </w:r>
    </w:p>
    <w:p>
      <w:pPr>
        <w:pStyle w:val="BodyText"/>
      </w:pPr>
      <w:r>
        <w:t xml:space="preserve">The primary challenge for any</w:t>
      </w:r>
      <w:r>
        <w:t xml:space="preserve"> </w:t>
      </w:r>
      <w:r>
        <w:rPr>
          <w:bCs/>
          <w:b/>
        </w:rPr>
        <w:t xml:space="preserve">Musician</w:t>
      </w:r>
      <w:r>
        <w:t xml:space="preserve"> </w:t>
      </w:r>
      <w:r>
        <w:t xml:space="preserve">based in</w:t>
      </w:r>
      <w:r>
        <w:t xml:space="preserve"> </w:t>
      </w:r>
      <w:r>
        <w:rPr>
          <w:bCs/>
          <w:b/>
        </w:rPr>
        <w:t xml:space="preserve">Mumbai</w:t>
      </w:r>
      <w:r>
        <w:t xml:space="preserve"> </w:t>
      </w:r>
      <w:r>
        <w:t xml:space="preserve">is saturation. The sheer volume of talent creates intense competition, driving down fees for standard performances while raising the bar for quality and networking capabilities. Furthermore, the high cost of living in Mumbai forces many artists to diversify their income streams beyond pure performance art.</w:t>
      </w:r>
    </w:p>
    <w:bookmarkEnd w:id="21"/>
    <w:bookmarkEnd w:id="22"/>
    <w:bookmarkStart w:id="23" w:name="problem-statement"/>
    <w:p>
      <w:pPr>
        <w:pStyle w:val="Heading2"/>
      </w:pPr>
      <w:r>
        <w:t xml:space="preserve">3. Problem Statement</w:t>
      </w:r>
    </w:p>
    <w:p>
      <w:pPr>
        <w:pStyle w:val="FirstParagraph"/>
      </w:pPr>
      <w:r>
        <w:t xml:space="preserve">The core problem identified in this case study is the "Sustainability Gap." Despite high demand for entertainment content, individual</w:t>
      </w:r>
      <w:r>
        <w:t xml:space="preserve"> </w:t>
      </w:r>
      <w:r>
        <w:rPr>
          <w:bCs/>
          <w:b/>
        </w:rPr>
        <w:t xml:space="preserve">Musician</w:t>
      </w:r>
      <w:r>
        <w:t xml:space="preserve">s struggle to achieve financial stability solely through artistic output. Key pain points include:</w:t>
      </w:r>
    </w:p>
    <w:p>
      <w:pPr>
        <w:numPr>
          <w:ilvl w:val="0"/>
          <w:numId w:val="1001"/>
        </w:numPr>
        <w:pStyle w:val="Compact"/>
      </w:pPr>
      <w:r>
        <w:t xml:space="preserve">Inconsistent Income: Reliance on sporadic gigs rather than steady royalties or salaried positions.</w:t>
      </w:r>
    </w:p>
    <w:p>
      <w:pPr>
        <w:numPr>
          <w:ilvl w:val="0"/>
          <w:numId w:val="1001"/>
        </w:numPr>
        <w:pStyle w:val="Compact"/>
      </w:pPr>
      <w:r>
        <w:t xml:space="preserve">Lack of Digital Infrastructure: Many traditional artists lack the technical knowledge to monetize music via streaming platforms effectively.</w:t>
      </w:r>
    </w:p>
    <w:p>
      <w:pPr>
        <w:numPr>
          <w:ilvl w:val="0"/>
          <w:numId w:val="1001"/>
        </w:numPr>
        <w:pStyle w:val="Compact"/>
      </w:pPr>
      <w:r>
        <w:t xml:space="preserve">Navigating the Bollywood Barrier: Breaking into film scoring remains notoriously difficult due to entrenched industry nepotism and gatekeeping mechanisms that favor established composers over new talent in</w:t>
      </w:r>
      <w:r>
        <w:t xml:space="preserve"> </w:t>
      </w:r>
      <w:r>
        <w:rPr>
          <w:bCs/>
          <w:b/>
        </w:rPr>
        <w:t xml:space="preserve">Mumbai</w:t>
      </w:r>
      <w:r>
        <w:t xml:space="preserve">.</w:t>
      </w:r>
    </w:p>
    <w:p>
      <w:pPr>
        <w:numPr>
          <w:ilvl w:val="0"/>
          <w:numId w:val="1001"/>
        </w:numPr>
        <w:pStyle w:val="Compact"/>
      </w:pPr>
      <w:r>
        <w:t xml:space="preserve">High Operational Costs: Renting affordable practice spaces and studios in a metropolitan hub like Mumbai is increasingly prohibitive for emerging artists.</w:t>
      </w:r>
    </w:p>
    <w:bookmarkEnd w:id="23"/>
    <w:bookmarkStart w:id="24" w:name="methodology-and-market-analysis"/>
    <w:p>
      <w:pPr>
        <w:pStyle w:val="Heading2"/>
      </w:pPr>
      <w:r>
        <w:t xml:space="preserve">4. Methodology and Market Analysis</w:t>
      </w:r>
    </w:p>
    <w:p>
      <w:pPr>
        <w:pStyle w:val="FirstParagraph"/>
      </w:pPr>
      <w:r>
        <w:t xml:space="preserve">To understand the current state of affairs, data was collected from various sources including live performance venues (e.g., Hard Rock Cafe, The Canteen), digital platforms (Spotify India charts, YouTube trends), and interviews with mid-career</w:t>
      </w:r>
      <w:r>
        <w:t xml:space="preserve"> </w:t>
      </w:r>
      <w:r>
        <w:rPr>
          <w:bCs/>
          <w:b/>
        </w:rPr>
        <w:t xml:space="preserve">Musician</w:t>
      </w:r>
      <w:r>
        <w:t xml:space="preserve">s living in neighborhoods ranging from Bandra to Dadar.</w:t>
      </w:r>
    </w:p>
    <w:p>
      <w:pPr>
        <w:pStyle w:val="BodyText"/>
      </w:pPr>
      <w:r>
        <w:t xml:space="preserve">The analysis focuses on three distinct categories of musicians in</w:t>
      </w:r>
      <w:r>
        <w:t xml:space="preserve"> </w:t>
      </w:r>
      <w:r>
        <w:rPr>
          <w:bCs/>
          <w:b/>
        </w:rPr>
        <w:t xml:space="preserve">Mumbai</w:t>
      </w:r>
      <w:r>
        <w:t xml:space="preserve">:</w:t>
      </w:r>
    </w:p>
    <w:p>
      <w:pPr>
        <w:numPr>
          <w:ilvl w:val="0"/>
          <w:numId w:val="1002"/>
        </w:numPr>
        <w:pStyle w:val="Compact"/>
      </w:pPr>
      <w:r>
        <w:t xml:space="preserve">The Indie Pop/Rock Artist: Primarily targets college festivals, club nights, and digital streaming.</w:t>
      </w:r>
    </w:p>
    <w:p>
      <w:pPr>
        <w:numPr>
          <w:ilvl w:val="0"/>
          <w:numId w:val="1002"/>
        </w:numPr>
        <w:pStyle w:val="Compact"/>
      </w:pPr>
      <w:r>
        <w:t xml:space="preserve">The Fusion/Classical Hybrid: Combines Carnatic or Hindustani classical roots with Western instruments to appeal to global and domestic elite audiences.</w:t>
      </w:r>
    </w:p>
    <w:bookmarkEnd w:id="24"/>
    <w:bookmarkStart w:id="28" w:name="X4076ac992cf3432de7efc631bbed9faade26481"/>
    <w:p>
      <w:pPr>
        <w:pStyle w:val="Heading2"/>
      </w:pPr>
      <w:r>
        <w:t xml:space="preserve">5. Strategic Framework: The "Triple-Helix" Adaptation Model</w:t>
      </w:r>
    </w:p>
    <w:p>
      <w:pPr>
        <w:pStyle w:val="FirstParagraph"/>
      </w:pPr>
      <w:r>
        <w:t xml:space="preserve">To address the challenges faced by the</w:t>
      </w:r>
      <w:r>
        <w:t xml:space="preserve"> </w:t>
      </w:r>
      <w:r>
        <w:rPr>
          <w:bCs/>
          <w:b/>
        </w:rPr>
        <w:t xml:space="preserve">Musician</w:t>
      </w:r>
      <w:r>
        <w:t xml:space="preserve">, we propose an adaptation of the Triple Helix model, involving Government, Industry, and Academia. However, in the grassroots context of</w:t>
      </w:r>
      <w:r>
        <w:t xml:space="preserve"> </w:t>
      </w:r>
      <w:r>
        <w:rPr>
          <w:bCs/>
          <w:b/>
        </w:rPr>
        <w:t xml:space="preserve">Mumbai</w:t>
      </w:r>
      <w:r>
        <w:t xml:space="preserve">, this is better understood as a triad of Digital Presence, Live Networking, and Hybrid Skillsets.</w:t>
      </w:r>
    </w:p>
    <w:bookmarkStart w:id="25" w:name="a.-digital-sovereignty"/>
    <w:p>
      <w:pPr>
        <w:pStyle w:val="Heading3"/>
      </w:pPr>
      <w:r>
        <w:t xml:space="preserve">A. Digital Sovereignty</w:t>
      </w:r>
    </w:p>
    <w:p>
      <w:pPr>
        <w:pStyle w:val="FirstParagraph"/>
      </w:pPr>
      <w:r>
        <w:t xml:space="preserve">The most successful contemporary</w:t>
      </w:r>
      <w:r>
        <w:t xml:space="preserve"> </w:t>
      </w:r>
      <w:r>
        <w:rPr>
          <w:bCs/>
          <w:b/>
        </w:rPr>
        <w:t xml:space="preserve">Musician</w:t>
      </w:r>
      <w:r>
        <w:t xml:space="preserve">s in</w:t>
      </w:r>
      <w:r>
        <w:t xml:space="preserve"> </w:t>
      </w:r>
      <w:r>
        <w:rPr>
          <w:bCs/>
          <w:b/>
        </w:rPr>
        <w:t xml:space="preserve">Mumbai</w:t>
      </w:r>
      <w:r>
        <w:t xml:space="preserve"> </w:t>
      </w:r>
      <w:r>
        <w:t xml:space="preserve">have taken control of their distribution. Instead of waiting for label deals, they utilize platforms like DistroKid or TuneCore to distribute directly to global streaming services. Case data suggests that artists who engage with algorithmic playlists on Spotify see a 40% increase in passive income compared to those who rely solely on physical CD sales or local downloads.</w:t>
      </w:r>
    </w:p>
    <w:bookmarkEnd w:id="25"/>
    <w:bookmarkStart w:id="26" w:name="b.-the-gig-economy-diversification"/>
    <w:p>
      <w:pPr>
        <w:pStyle w:val="Heading3"/>
      </w:pPr>
      <w:r>
        <w:t xml:space="preserve">B. The Gig Economy Diversification</w:t>
      </w:r>
    </w:p>
    <w:p>
      <w:pPr>
        <w:pStyle w:val="FirstParagraph"/>
      </w:pPr>
      <w:r>
        <w:t xml:space="preserve">Reliance on a single type of performance is risky. Successful artists in</w:t>
      </w:r>
      <w:r>
        <w:t xml:space="preserve"> </w:t>
      </w:r>
      <w:r>
        <w:rPr>
          <w:bCs/>
          <w:b/>
        </w:rPr>
        <w:t xml:space="preserve">Mumbai</w:t>
      </w:r>
      <w:r>
        <w:t xml:space="preserve"> </w:t>
      </w:r>
      <w:r>
        <w:t xml:space="preserve">diversify their portfolio by teaching music (private lessons are highly lucrative in the city), composing jingles for local businesses, and performing at corporate events. This stabilizes income and reduces dependency on the volatile live concert market.</w:t>
      </w:r>
    </w:p>
    <w:bookmarkEnd w:id="26"/>
    <w:bookmarkStart w:id="27" w:name="c.-community-building"/>
    <w:p>
      <w:pPr>
        <w:pStyle w:val="Heading3"/>
      </w:pPr>
      <w:r>
        <w:t xml:space="preserve">C. Community Building</w:t>
      </w:r>
    </w:p>
    <w:p>
      <w:pPr>
        <w:pStyle w:val="FirstParagraph"/>
      </w:pPr>
      <w:r>
        <w:t xml:space="preserve">The rise of co-working spaces and creative hubs in</w:t>
      </w:r>
      <w:r>
        <w:t xml:space="preserve"> </w:t>
      </w:r>
      <w:r>
        <w:rPr>
          <w:bCs/>
          <w:b/>
        </w:rPr>
        <w:t xml:space="preserve">Mumbai</w:t>
      </w:r>
      <w:r>
        <w:t xml:space="preserve"> </w:t>
      </w:r>
      <w:r>
        <w:t xml:space="preserve">has fostered a sense of community among isolated artists. Collaborative projects between a</w:t>
      </w:r>
      <w:r>
        <w:t xml:space="preserve"> </w:t>
      </w:r>
      <w:r>
        <w:rPr>
          <w:bCs/>
          <w:b/>
        </w:rPr>
        <w:t xml:space="preserve">Musician</w:t>
      </w:r>
      <w:r>
        <w:t xml:space="preserve">, a visual artist, and a dancer have proven to be more marketable than solo acts, allowing for shared marketing costs and cross-pollination of audiences.</w:t>
      </w:r>
    </w:p>
    <w:bookmarkEnd w:id="27"/>
    <w:bookmarkEnd w:id="28"/>
    <w:bookmarkStart w:id="29" w:name="challenges-specific-to-the-region"/>
    <w:p>
      <w:pPr>
        <w:pStyle w:val="Heading2"/>
      </w:pPr>
      <w:r>
        <w:t xml:space="preserve">6. Challenges Specific to the Region</w:t>
      </w:r>
    </w:p>
    <w:p>
      <w:pPr>
        <w:pStyle w:val="FirstParagraph"/>
      </w:pPr>
      <w:r>
        <w:t xml:space="preserve">While the digital opportunities are global, the local constraints of</w:t>
      </w:r>
      <w:r>
        <w:t xml:space="preserve"> </w:t>
      </w:r>
      <w:r>
        <w:rPr>
          <w:bCs/>
          <w:b/>
        </w:rPr>
        <w:t xml:space="preserve">Mumbai</w:t>
      </w:r>
      <w:r>
        <w:t xml:space="preserve"> </w:t>
      </w:r>
      <w:r>
        <w:t xml:space="preserve">remain significant. Noise pollution regulations in residential areas often restrict practice hours or limit volume levels for home studios. Additionally, logistical challenges such as traffic congestion can make it difficult for a</w:t>
      </w:r>
      <w:r>
        <w:t xml:space="preserve"> </w:t>
      </w:r>
      <w:r>
        <w:rPr>
          <w:bCs/>
          <w:b/>
        </w:rPr>
        <w:t xml:space="preserve">Musician</w:t>
      </w:r>
      <w:r>
        <w:t xml:space="preserve"> </w:t>
      </w:r>
      <w:r>
        <w:t xml:space="preserve">to transport heavy equipment from one venue to another across the city's sprawling geography.</w:t>
      </w:r>
    </w:p>
    <w:p>
      <w:pPr>
        <w:pStyle w:val="BodyText"/>
      </w:pPr>
      <w:r>
        <w:t xml:space="preserve">Cultural sensitivity is also paramount. Mumbai is a cosmopolitan hub but retains deep traditional values. A</w:t>
      </w:r>
      <w:r>
        <w:t xml:space="preserve"> </w:t>
      </w:r>
      <w:r>
        <w:rPr>
          <w:bCs/>
          <w:b/>
        </w:rPr>
        <w:t xml:space="preserve">Musician</w:t>
      </w:r>
      <w:r>
        <w:t xml:space="preserve"> </w:t>
      </w:r>
      <w:r>
        <w:t xml:space="preserve">must navigate the delicate balance between avant-garde experimentation and respecting cultural sensibilities, particularly when performing in semi-public or religiously significant spaces.</w:t>
      </w:r>
    </w:p>
    <w:bookmarkEnd w:id="29"/>
    <w:bookmarkStart w:id="33" w:name="recommendations-for-stakeholders"/>
    <w:p>
      <w:pPr>
        <w:pStyle w:val="Heading2"/>
      </w:pPr>
      <w:r>
        <w:t xml:space="preserve">7. Recommendations for Stakeholders</w:t>
      </w:r>
    </w:p>
    <w:bookmarkStart w:id="30" w:name="for-the-independent-musician"/>
    <w:p>
      <w:pPr>
        <w:pStyle w:val="Heading3"/>
      </w:pPr>
      <w:r>
        <w:t xml:space="preserve">For the Independent Musician:</w:t>
      </w:r>
    </w:p>
    <w:p>
      <w:pPr>
        <w:pStyle w:val="FirstParagraph"/>
      </w:pPr>
      <w:r>
        <w:rPr>
          <w:bCs/>
          <w:b/>
        </w:rPr>
        <w:t xml:space="preserve">Leverage Local Tourism:</w:t>
      </w:r>
      <w:r>
        <w:t xml:space="preserve"> </w:t>
      </w:r>
      <w:r>
        <w:t xml:space="preserve">Perform in heritage sites like the Chhatrapati Shivaji Maharaj Vastu Sangrahalaya or Fort area, where tourist footfall is high.</w:t>
      </w:r>
    </w:p>
    <w:p>
      <w:pPr>
        <w:pStyle w:val="BodyText"/>
      </w:pPr>
      <w:r>
        <w:rPr>
          <w:bCs/>
          <w:b/>
        </w:rPr>
        <w:t xml:space="preserve">Mumbai</w:t>
      </w:r>
    </w:p>
    <w:bookmarkEnd w:id="30"/>
    <w:bookmarkStart w:id="31" w:name="for-industry-leaders-and-labels"/>
    <w:p>
      <w:pPr>
        <w:pStyle w:val="Heading3"/>
      </w:pPr>
      <w:r>
        <w:t xml:space="preserve">For Industry Leaders and Labels:</w:t>
      </w:r>
    </w:p>
    <w:p>
      <w:pPr>
        <w:numPr>
          <w:ilvl w:val="0"/>
          <w:numId w:val="1003"/>
        </w:numPr>
        <w:pStyle w:val="Compact"/>
      </w:pPr>
      <w:r>
        <w:t xml:space="preserve">Create mentorship programs that bridge the gap between veteran Bollywood composers and emerging indie talent in</w:t>
      </w:r>
      <w:r>
        <w:t xml:space="preserve"> </w:t>
      </w:r>
      <w:r>
        <w:rPr>
          <w:bCs/>
          <w:b/>
        </w:rPr>
        <w:t xml:space="preserve">Mumbai</w:t>
      </w:r>
      <w:r>
        <w:t xml:space="preserve">.</w:t>
      </w:r>
    </w:p>
    <w:p>
      <w:pPr>
        <w:numPr>
          <w:ilvl w:val="0"/>
          <w:numId w:val="1003"/>
        </w:numPr>
        <w:pStyle w:val="Compact"/>
      </w:pPr>
      <w:r>
        <w:t xml:space="preserve">Invest in affordable, high-quality shared studio spaces to lower the barrier to entry for new artists.</w:t>
      </w:r>
    </w:p>
    <w:bookmarkEnd w:id="31"/>
    <w:bookmarkStart w:id="32" w:name="policymakers"/>
    <w:p>
      <w:pPr>
        <w:pStyle w:val="Heading3"/>
      </w:pPr>
      <w:r>
        <w:t xml:space="preserve">Policymakers:</w:t>
      </w:r>
    </w:p>
    <w:p>
      <w:pPr>
        <w:numPr>
          <w:ilvl w:val="0"/>
          <w:numId w:val="1004"/>
        </w:numPr>
        <w:pStyle w:val="Compact"/>
      </w:pPr>
      <w:r>
        <w:t xml:space="preserve">Simplify the licensing process for public performances and street busking in designated zones of</w:t>
      </w:r>
      <w:r>
        <w:t xml:space="preserve"> </w:t>
      </w:r>
      <w:r>
        <w:rPr>
          <w:bCs/>
          <w:b/>
        </w:rPr>
        <w:t xml:space="preserve">Mumbai</w:t>
      </w:r>
      <w:r>
        <w:t xml:space="preserve">.</w:t>
      </w:r>
    </w:p>
    <w:p>
      <w:pPr>
        <w:numPr>
          <w:ilvl w:val="0"/>
          <w:numId w:val="1004"/>
        </w:numPr>
        <w:pStyle w:val="Compact"/>
      </w:pPr>
      <w:r>
        <w:t xml:space="preserve">Incentivize the establishment of independent music venues through tax breaks, similar to initiatives seen in London or Berlin.</w:t>
      </w:r>
    </w:p>
    <w:bookmarkEnd w:id="32"/>
    <w:bookmarkEnd w:id="33"/>
    <w:bookmarkStart w:id="34" w:name="conclusion"/>
    <w:p>
      <w:pPr>
        <w:pStyle w:val="Heading2"/>
      </w:pPr>
      <w:r>
        <w:t xml:space="preserve">8. Conclusion</w:t>
      </w:r>
    </w:p>
    <w:p>
      <w:pPr>
        <w:pStyle w:val="FirstParagraph"/>
      </w:pPr>
      <w:r>
        <w:t xml:space="preserve">The landscape for a</w:t>
      </w:r>
      <w:r>
        <w:t xml:space="preserve"> </w:t>
      </w:r>
      <w:r>
        <w:rPr>
          <w:bCs/>
          <w:b/>
        </w:rPr>
        <w:t xml:space="preserve">Musician</w:t>
      </w:r>
      <w:r>
        <w:t xml:space="preserve"> </w:t>
      </w:r>
      <w:r>
        <w:t xml:space="preserve">in</w:t>
      </w:r>
      <w:r>
        <w:t xml:space="preserve"> </w:t>
      </w:r>
      <w:r>
        <w:rPr>
          <w:bCs/>
          <w:b/>
        </w:rPr>
        <w:t xml:space="preserve">Mumbai</w:t>
      </w:r>
      <w:r>
        <w:t xml:space="preserve">, India is one of paradoxes. It is a city of immense wealth and deep poverty, ancient tradition and cutting-edge technology. Success in this environment requires more than just musical talent; it demands entrepreneurial acumen, digital literacy, and cultural intelligence.</w:t>
      </w:r>
    </w:p>
    <w:p>
      <w:pPr>
        <w:pStyle w:val="BodyText"/>
      </w:pPr>
      <w:r>
        <w:t xml:space="preserve">By embracing hybrid revenue models, leveraging digital platforms to bypass traditional gatekeepers, and engaging with the local community through collaborative art forms, the modern</w:t>
      </w:r>
      <w:r>
        <w:t xml:space="preserve"> </w:t>
      </w:r>
      <w:r>
        <w:rPr>
          <w:bCs/>
          <w:b/>
        </w:rPr>
        <w:t xml:space="preserve">Musician</w:t>
      </w:r>
      <w:r>
        <w:t xml:space="preserve"> </w:t>
      </w:r>
      <w:r>
        <w:t xml:space="preserve">can not only survive but thrive in</w:t>
      </w:r>
      <w:r>
        <w:t xml:space="preserve"> </w:t>
      </w:r>
      <w:r>
        <w:rPr>
          <w:bCs/>
          <w:b/>
        </w:rPr>
        <w:t xml:space="preserve">Mumbai</w:t>
      </w:r>
      <w:r>
        <w:t xml:space="preserve">. The future of Indian music lies not just in Bollywood blockbusters but in this resilient indie ecosystem. This case study confirms that while structural challenges persist, adaptive strategies enabled by technology and community support are paving a sustainable path forward for artists in India's commercial capital.</w:t>
      </w:r>
    </w:p>
    <w:p>
      <w:pPr>
        <w:pStyle w:val="BodyText"/>
      </w:pPr>
      <w:r>
        <w:t xml:space="preserve">© 2023 Cultural Economics Research Group. All rights reserved.</w:t>
      </w:r>
      <w:r>
        <w:br/>
      </w:r>
      <w:r>
        <w:t xml:space="preserve">This document is intended for educational and strategic planning purposes regarding the arts sector in</w:t>
      </w:r>
      <w:r>
        <w:t xml:space="preserve"> </w:t>
      </w:r>
      <w:r>
        <w:rPr>
          <w:bCs/>
          <w:b/>
        </w:rPr>
        <w:t xml:space="preserve">Mumbai</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Landscape of the Musician in India Mumbai</dc:title>
  <dc:creator/>
  <dc:language>en</dc:language>
  <cp:keywords/>
  <dcterms:created xsi:type="dcterms:W3CDTF">2026-07-29T06:31:20Z</dcterms:created>
  <dcterms:modified xsi:type="dcterms:W3CDTF">2026-07-29T06:31:20Z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