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Musician</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7" w:name="Xbfaa78c8b9dcc77b2d4b31353c5667e603d9f2a"/>
    <w:p>
      <w:pPr>
        <w:pStyle w:val="Heading1"/>
      </w:pPr>
      <w:r>
        <w:t xml:space="preserve">A Critical Examination of the Independent Musician in Iran Tehran</w:t>
      </w:r>
    </w:p>
    <w:p>
      <w:pPr>
        <w:pStyle w:val="FirstParagraph"/>
      </w:pPr>
      <w:r>
        <w:rPr>
          <w:iCs/>
          <w:i/>
          <w:bCs/>
          <w:b/>
        </w:rPr>
        <w:t xml:space="preserve">Note to the Reader:</w:t>
      </w:r>
      <w:r>
        <w:t xml:space="preserve"> This document serves as a comprehensive Case Study regarding the socio-economic and legal standing of a professional Musician within the specific geopolitical context of Iran Tehran. It explores regulatory constraints, cultural dynamics, digital survival strategies, and future projections for artistic expression.</w:t>
      </w:r>
    </w:p>
    <w:bookmarkStart w:id="20" w:name="Xf07c55bbc23736e003648a35498a93c0462a2f7"/>
    <w:p>
      <w:pPr>
        <w:pStyle w:val="Heading2"/>
      </w:pPr>
      <w:r>
        <w:t xml:space="preserve">1. Introduction: The Cultural Paradox in Iran Tehran</w:t>
      </w:r>
    </w:p>
    <w:p>
      <w:pPr>
        <w:pStyle w:val="FirstParagraph"/>
      </w:pPr>
      <w:r>
        <w:t xml:space="preserve">In the bustling metropolis known as</w:t>
      </w:r>
      <w:r>
        <w:t xml:space="preserve"> </w:t>
      </w:r>
      <w:r>
        <w:rPr>
          <w:bCs/>
          <w:b/>
        </w:rPr>
        <w:t xml:space="preserve">Iran Tehran</w:t>
      </w:r>
      <w:r>
        <w:t xml:space="preserve">, the air is thick with a unique tension between ancient tradition and modern aspiration. As the capital,</w:t>
      </w:r>
      <w:r>
        <w:t xml:space="preserve"> </w:t>
      </w:r>
      <w:r>
        <w:rPr>
          <w:bCs/>
          <w:b/>
        </w:rPr>
        <w:t xml:space="preserve">Iran Tehran</w:t>
      </w:r>
      <w:r>
        <w:t xml:space="preserve"> </w:t>
      </w:r>
      <w:r>
        <w:t xml:space="preserve">serves as the cultural heart of a nation where music holds dual significance: it is viewed both as a profound tool for spiritual reflection and political dissent, and conversely, as an entity subject to stringent state oversight. This Case Study focuses on the independent</w:t>
      </w:r>
      <w:r>
        <w:t xml:space="preserve"> </w:t>
      </w:r>
      <w:r>
        <w:rPr>
          <w:bCs/>
          <w:b/>
        </w:rPr>
        <w:t xml:space="preserve">Musician</w:t>
      </w:r>
      <w:r>
        <w:t xml:space="preserve">, an archetype that has gained prominence in recent years due to the limitations imposed by state institutions.</w:t>
      </w:r>
    </w:p>
    <w:p>
      <w:pPr>
        <w:pStyle w:val="BodyText"/>
      </w:pPr>
      <w:r>
        <w:t xml:space="preserve">The</w:t>
      </w:r>
      <w:r>
        <w:t xml:space="preserve"> </w:t>
      </w:r>
      <w:r>
        <w:rPr>
          <w:bCs/>
          <w:b/>
        </w:rPr>
        <w:t xml:space="preserve">Musician</w:t>
      </w:r>
      <w:r>
        <w:t xml:space="preserve"> </w:t>
      </w:r>
      <w:r>
        <w:t xml:space="preserve">in</w:t>
      </w:r>
      <w:r>
        <w:t xml:space="preserve"> </w:t>
      </w:r>
      <w:r>
        <w:rPr>
          <w:bCs/>
          <w:b/>
        </w:rPr>
        <w:t xml:space="preserve">Iran Tehran</w:t>
      </w:r>
      <w:r>
        <w:t xml:space="preserve"> </w:t>
      </w:r>
      <w:r>
        <w:t xml:space="preserve">operates within a complex ecosystem. On one hand, there is a vibrant underground scene; on the other, there are rigid legal frameworks governing public performance and digital distribution. Understanding the lifecycle of a</w:t>
      </w:r>
      <w:r>
        <w:t xml:space="preserve"> </w:t>
      </w:r>
      <w:r>
        <w:rPr>
          <w:bCs/>
          <w:b/>
        </w:rPr>
        <w:t xml:space="preserve">Musician</w:t>
      </w:r>
      <w:r>
        <w:t xml:space="preserve">'s career requires analyzing how they navigate censorship, secure venues in</w:t>
      </w:r>
      <w:r>
        <w:t xml:space="preserve"> </w:t>
      </w:r>
      <w:r>
        <w:rPr>
          <w:bCs/>
          <w:b/>
        </w:rPr>
        <w:t xml:space="preserve">Iran Tehran</w:t>
      </w:r>
      <w:r>
        <w:t xml:space="preserve">, and engage with global audiences through technology.</w:t>
      </w:r>
    </w:p>
    <w:bookmarkEnd w:id="20"/>
    <w:bookmarkStart w:id="21" w:name="X7dad14b50c67e8a8fdade87ae5fe9f6c571583c"/>
    <w:p>
      <w:pPr>
        <w:pStyle w:val="Heading2"/>
      </w:pPr>
      <w:r>
        <w:t xml:space="preserve">2. Regulatory Landscape for the Musician in Iran Tehran</w:t>
      </w:r>
    </w:p>
    <w:p>
      <w:pPr>
        <w:pStyle w:val="FirstParagraph"/>
      </w:pPr>
      <w:r>
        <w:t xml:space="preserve">To understand the position of a</w:t>
      </w:r>
      <w:r>
        <w:t xml:space="preserve"> </w:t>
      </w:r>
      <w:r>
        <w:rPr>
          <w:bCs/>
          <w:b/>
        </w:rPr>
        <w:t xml:space="preserve">Musician</w:t>
      </w:r>
      <w:r>
        <w:t xml:space="preserve">, one must first understand the regulatory environment of</w:t>
      </w:r>
      <w:r>
        <w:t xml:space="preserve"> </w:t>
      </w:r>
      <w:r>
        <w:rPr>
          <w:bCs/>
          <w:b/>
        </w:rPr>
        <w:t xml:space="preserve">Iran Tehran</w:t>
      </w:r>
      <w:r>
        <w:t xml:space="preserve">. Unlike Western music industries, there are no universal free-market laws protecting artistic expression. Instead, every public performance or commercial release requires a permit from the Ministry of Culture and Islamic Guidance.</w:t>
      </w:r>
    </w:p>
    <w:p>
      <w:pPr>
        <w:pStyle w:val="BodyText"/>
      </w:pPr>
      <w:r>
        <w:rPr>
          <w:iCs/>
          <w:i/>
        </w:rPr>
        <w:t xml:space="preserve">The Permit Dilemma:</w:t>
      </w:r>
      <w:r>
        <w:t xml:space="preserve"> For a professional</w:t>
      </w:r>
      <w:r>
        <w:t xml:space="preserve"> </w:t>
      </w:r>
      <w:r>
        <w:rPr>
          <w:bCs/>
          <w:b/>
        </w:rPr>
        <w:t xml:space="preserve">Musician</w:t>
      </w:r>
      <w:r>
        <w:t xml:space="preserve">, obtaining these permits is often an arduous process. The criteria for approval are subjective and frequently rely on moral standards defined by state ideology. Instruments associated with specific genres, such as rock or certain electronic styles, may be scrutinized more heavily than traditional folk instruments.</w:t>
      </w:r>
    </w:p>
    <w:p>
      <w:pPr>
        <w:pStyle w:val="BodyText"/>
      </w:pPr>
      <w:r>
        <w:rPr>
          <w:iCs/>
          <w:i/>
        </w:rPr>
        <w:t xml:space="preserve">Censorship Protocols:</w:t>
      </w:r>
      <w:r>
        <w:t xml:space="preserve"> Lyrics are subject to review for political subversion or moral impropriety. In</w:t>
      </w:r>
      <w:r>
        <w:t xml:space="preserve"> </w:t>
      </w:r>
      <w:r>
        <w:rPr>
          <w:bCs/>
          <w:b/>
        </w:rPr>
        <w:t xml:space="preserve">Iran Tehran</w:t>
      </w:r>
      <w:r>
        <w:t xml:space="preserve">, a</w:t>
      </w:r>
      <w:r>
        <w:t xml:space="preserve"> </w:t>
      </w:r>
      <w:r>
        <w:rPr>
          <w:bCs/>
          <w:b/>
        </w:rPr>
        <w:t xml:space="preserve">Musician</w:t>
      </w:r>
      <w:r>
        <w:t xml:space="preserve"> who wishes to perform commercially must ensure their content aligns with state-sanctioned narratives. This creates a bifurcation in the market: "Safe" music that receives state endorsement and "Underground" music that circulates through unofficial channels.</w:t>
      </w:r>
    </w:p>
    <w:bookmarkEnd w:id="21"/>
    <w:bookmarkStart w:id="22" w:name="the-rise-of-the-underground-musician"/>
    <w:p>
      <w:pPr>
        <w:pStyle w:val="Heading2"/>
      </w:pPr>
      <w:r>
        <w:t xml:space="preserve">3. The Rise of the Underground Musician</w:t>
      </w:r>
    </w:p>
    <w:p>
      <w:pPr>
        <w:pStyle w:val="FirstParagraph"/>
      </w:pPr>
      <w:r>
        <w:t xml:space="preserve">The inability to secure official permits has inadvertently catalyzed the growth of an underground</w:t>
      </w:r>
      <w:r>
        <w:t xml:space="preserve"> </w:t>
      </w:r>
      <w:r>
        <w:rPr>
          <w:bCs/>
          <w:b/>
        </w:rPr>
        <w:t xml:space="preserve">Musician</w:t>
      </w:r>
      <w:r>
        <w:t xml:space="preserve"> community in</w:t>
      </w:r>
      <w:r>
        <w:t xml:space="preserve"> </w:t>
      </w:r>
      <w:r>
        <w:rPr>
          <w:bCs/>
          <w:b/>
        </w:rPr>
        <w:t xml:space="preserve">Iran Tehran</w:t>
      </w:r>
      <w:r>
        <w:t xml:space="preserve">. This informal sector allows artists to express themselves freely, focusing on social commentary, romance, and existential themes that are often ignored by state media.</w:t>
      </w:r>
    </w:p>
    <w:p>
      <w:pPr>
        <w:pStyle w:val="BodyText"/>
      </w:pPr>
      <w:r>
        <w:rPr>
          <w:iCs/>
          <w:i/>
        </w:rPr>
        <w:t xml:space="preserve">Venues and Events:</w:t>
      </w:r>
      <w:r>
        <w:t xml:space="preserve"> &gt;In neighborhoods like Vanak and Sa'adat Abad within</w:t>
      </w:r>
      <w:r>
        <w:t xml:space="preserve"> </w:t>
      </w:r>
      <w:r>
        <w:rPr>
          <w:bCs/>
          <w:b/>
        </w:rPr>
        <w:t xml:space="preserve">Iran Tehran</w:t>
      </w:r>
      <w:r>
        <w:t xml:space="preserve">, private gatherings (known as "Mahfeli") serve as venues. These events are strictly invitation-only, requiring high security to avoid police raids. For the</w:t>
      </w:r>
      <w:r>
        <w:t xml:space="preserve"> </w:t>
      </w:r>
      <w:r>
        <w:rPr>
          <w:bCs/>
          <w:b/>
        </w:rPr>
        <w:t xml:space="preserve">Musician</w:t>
      </w:r>
      <w:r>
        <w:t xml:space="preserve"> operating in this space, success is measured not by commercial sales but by word-of-mouth reputation and digital engagement.</w:t>
      </w:r>
    </w:p>
    <w:p>
      <w:pPr>
        <w:pStyle w:val="BodyText"/>
      </w:pPr>
      <w:r>
        <w:rPr>
          <w:iCs/>
          <w:i/>
        </w:rPr>
        <w:t xml:space="preserve">Instrumental Challenges:</w:t>
      </w:r>
      <w:r>
        <w:t xml:space="preserve"> A significant hurdle for the</w:t>
      </w:r>
      <w:r>
        <w:t xml:space="preserve"> </w:t>
      </w:r>
      <w:r>
        <w:rPr>
          <w:bCs/>
          <w:b/>
        </w:rPr>
        <w:t xml:space="preserve">Musician</w:t>
      </w:r>
      <w:r>
        <w:t xml:space="preserve"> in this environment is the availability of instruments. While traditional Persian instruments are culturally sanctioned, drums, guitars, and synthesizers are often restricted. The</w:t>
      </w:r>
      <w:r>
        <w:t xml:space="preserve"> </w:t>
      </w:r>
      <w:r>
        <w:rPr>
          <w:bCs/>
          <w:b/>
        </w:rPr>
        <w:t xml:space="preserve">Musician</w:t>
      </w:r>
      <w:r>
        <w:t xml:space="preserve"> must navigate import bans or rely on local craftsmen who build modified versions to bypass legal restrictions.</w:t>
      </w:r>
    </w:p>
    <w:bookmarkEnd w:id="22"/>
    <w:bookmarkStart w:id="23" w:name="Xccb193433529b3f13bd6118f4644eda5089c913"/>
    <w:p>
      <w:pPr>
        <w:pStyle w:val="Heading2"/>
      </w:pPr>
      <w:r>
        <w:t xml:space="preserve">4. Digital Distribution: The Lifeline of the Iranian Musician</w:t>
      </w:r>
    </w:p>
    <w:p>
      <w:pPr>
        <w:pStyle w:val="FirstParagraph"/>
      </w:pPr>
      <w:r>
        <w:t xml:space="preserve">In modern</w:t>
      </w:r>
      <w:r>
        <w:t xml:space="preserve"> </w:t>
      </w:r>
      <w:r>
        <w:rPr>
          <w:bCs/>
          <w:b/>
        </w:rPr>
        <w:t xml:space="preserve">Iran Tehran</w:t>
      </w:r>
      <w:r>
        <w:t xml:space="preserve">, technology has become the primary escape route from physical censorship. The</w:t>
      </w:r>
      <w:r>
        <w:t xml:space="preserve"> </w:t>
      </w:r>
      <w:r>
        <w:rPr>
          <w:bCs/>
          <w:b/>
        </w:rPr>
        <w:t xml:space="preserve">Musician</w:t>
      </w:r>
      <w:r>
        <w:t xml:space="preserve"> leverages digital platforms to distribute music globally, bypassing local distribution bottlenecks.</w:t>
      </w:r>
    </w:p>
    <w:p>
      <w:pPr>
        <w:pStyle w:val="BodyText"/>
      </w:pPr>
      <w:r>
        <w:rPr>
          <w:iCs/>
          <w:i/>
        </w:rPr>
        <w:t xml:space="preserve">The Role of Telegram and Instagram:</w:t>
      </w:r>
      <w:r>
        <w:t xml:space="preserve"> Because mainstream social media is often filtered in</w:t>
      </w:r>
      <w:r>
        <w:t xml:space="preserve"> </w:t>
      </w:r>
      <w:r>
        <w:rPr>
          <w:bCs/>
          <w:b/>
        </w:rPr>
        <w:t xml:space="preserve">Iran Tehran</w:t>
      </w:r>
      <w:r>
        <w:t xml:space="preserve">, the</w:t>
      </w:r>
      <w:r>
        <w:t xml:space="preserve"> </w:t>
      </w:r>
      <w:r>
        <w:rPr>
          <w:bCs/>
          <w:b/>
        </w:rPr>
        <w:t xml:space="preserve">Musician</w:t>
      </w:r>
      <w:r>
        <w:t xml:space="preserve"> relies heavily on proxy servers, encrypted messaging apps like Telegram, and visual platforms like Instagram to share new works. These platforms allow direct interaction with fans, creating a loyal following that transcends physical borders.</w:t>
      </w:r>
    </w:p>
    <w:p>
      <w:pPr>
        <w:pStyle w:val="BodyText"/>
      </w:pPr>
      <w:r>
        <w:rPr>
          <w:iCs/>
          <w:i/>
        </w:rPr>
        <w:t xml:space="preserve">Streaming Services:</w:t>
      </w:r>
      <w:r>
        <w:t xml:space="preserve"> A sophisticated</w:t>
      </w:r>
      <w:r>
        <w:t xml:space="preserve"> </w:t>
      </w:r>
      <w:r>
        <w:rPr>
          <w:bCs/>
          <w:b/>
        </w:rPr>
        <w:t xml:space="preserve">Musician</w:t>
      </w:r>
      <w:r>
        <w:t xml:space="preserve"> may also utilize global streaming services (like Spotify or Apple Music), though accessing these from</w:t>
      </w:r>
      <w:r>
        <w:t xml:space="preserve"> </w:t>
      </w:r>
      <w:r>
        <w:rPr>
          <w:bCs/>
          <w:b/>
        </w:rPr>
        <w:t xml:space="preserve">Iran Tehran</w:t>
      </w:r>
      <w:r>
        <w:t xml:space="preserve"> requires circumvention tools. Despite the difficulty in monetizing these streams due to sanctions and banking restrictions, digital presence validates the</w:t>
      </w:r>
      <w:r>
        <w:t xml:space="preserve"> </w:t>
      </w:r>
      <w:r>
        <w:rPr>
          <w:bCs/>
          <w:b/>
        </w:rPr>
        <w:t xml:space="preserve">Musician's</w:t>
      </w:r>
      <w:r>
        <w:t xml:space="preserve"> </w:t>
      </w:r>
      <w:r>
        <w:t xml:space="preserve">status on an international stage.</w:t>
      </w:r>
    </w:p>
    <w:bookmarkEnd w:id="23"/>
    <w:bookmarkStart w:id="24" w:name="X3897d4e34b4a8be1174536914c515367cc855ff"/>
    <w:p>
      <w:pPr>
        <w:pStyle w:val="Heading2"/>
      </w:pPr>
      <w:r>
        <w:t xml:space="preserve">5. Socio-Economic Implications for the Musician</w:t>
      </w:r>
    </w:p>
    <w:p>
      <w:pPr>
        <w:pStyle w:val="FirstParagraph"/>
      </w:pPr>
      <w:r>
        <w:t xml:space="preserve">The financial viability of a</w:t>
      </w:r>
      <w:r>
        <w:t xml:space="preserve"> </w:t>
      </w:r>
      <w:r>
        <w:rPr>
          <w:bCs/>
          <w:b/>
        </w:rPr>
        <w:t xml:space="preserve">Musician</w:t>
      </w:r>
      <w:r>
        <w:t xml:space="preserve"> in</w:t>
      </w:r>
      <w:r>
        <w:t xml:space="preserve"> </w:t>
      </w:r>
      <w:r>
        <w:rPr>
          <w:bCs/>
          <w:b/>
        </w:rPr>
        <w:t xml:space="preserve">Iran Tehran</w:t>
      </w:r>
      <w:r>
        <w:t xml:space="preserve"> is precarious. Without state funding or mainstream commercial backing, many artists must maintain day jobs while pursuing music as a passion project or side hustle.</w:t>
      </w:r>
    </w:p>
    <w:p>
      <w:pPr>
        <w:pStyle w:val="BodyText"/>
      </w:pPr>
      <w:r>
        <w:rPr>
          <w:iCs/>
          <w:i/>
        </w:rPr>
        <w:t xml:space="preserve">Funding and Production:</w:t>
      </w:r>
      <w:r>
        <w:t xml:space="preserve"> Production costs in</w:t>
      </w:r>
      <w:r>
        <w:t xml:space="preserve"> </w:t>
      </w:r>
      <w:r>
        <w:rPr>
          <w:bCs/>
          <w:b/>
        </w:rPr>
        <w:t xml:space="preserve">Iran Tehran</w:t>
      </w:r>
      <w:r>
        <w:t xml:space="preserve"> </w:t>
      </w:r>
      <w:r>
        <w:t xml:space="preserve">are rising due to inflation. The</w:t>
      </w:r>
      <w:r>
        <w:t xml:space="preserve"> </w:t>
      </w:r>
      <w:r>
        <w:rPr>
          <w:bCs/>
          <w:b/>
        </w:rPr>
        <w:t xml:space="preserve">Musician</w:t>
      </w:r>
      <w:r>
        <w:t xml:space="preserve"> must often self-fund recording, mixing, and mastering. This economic pressure leads to a democratization of music production but also creates barriers for entry-level artists who lack the capital or social connections.</w:t>
      </w:r>
    </w:p>
    <w:p>
      <w:pPr>
        <w:pStyle w:val="BodyText"/>
      </w:pPr>
      <w:r>
        <w:rPr>
          <w:iCs/>
          <w:i/>
        </w:rPr>
        <w:t xml:space="preserve">Mental Health and Pressure:</w:t>
      </w:r>
      <w:r>
        <w:t xml:space="preserve"> Living in</w:t>
      </w:r>
      <w:r>
        <w:t xml:space="preserve"> </w:t>
      </w:r>
      <w:r>
        <w:rPr>
          <w:bCs/>
          <w:b/>
        </w:rPr>
        <w:t xml:space="preserve">Iran Tehran</w:t>
      </w:r>
      <w:r>
        <w:t xml:space="preserve"> </w:t>
      </w:r>
      <w:r>
        <w:t xml:space="preserve">under constant surveillance creates high levels of stress for the</w:t>
      </w:r>
      <w:r>
        <w:t xml:space="preserve"> </w:t>
      </w:r>
      <w:r>
        <w:rPr>
          <w:bCs/>
          <w:b/>
        </w:rPr>
        <w:t xml:space="preserve">Musician</w:t>
      </w:r>
      <w:r>
        <w:t xml:space="preserve">. The fear of legal repercussions, potential arrest, or social stigma affects their mental well-being. Many artists choose to emigrate to seek stability abroad.</w:t>
      </w:r>
    </w:p>
    <w:bookmarkEnd w:id="24"/>
    <w:bookmarkStart w:id="25" w:name="Xbd80bf86f4bde12ff164ba065635346691eabe2"/>
    <w:p>
      <w:pPr>
        <w:pStyle w:val="Heading2"/>
      </w:pPr>
      <w:r>
        <w:t xml:space="preserve">6. Future Projections: The Musician in a Changing Iran Tehran</w:t>
      </w:r>
    </w:p>
    <w:p>
      <w:pPr>
        <w:pStyle w:val="FirstParagraph"/>
      </w:pPr>
      <w:r>
        <w:t xml:space="preserve">The future of the</w:t>
      </w:r>
      <w:r>
        <w:t xml:space="preserve"> </w:t>
      </w:r>
      <w:r>
        <w:rPr>
          <w:bCs/>
          <w:b/>
        </w:rPr>
        <w:t xml:space="preserve">Musician</w:t>
      </w:r>
      <w:r>
        <w:t xml:space="preserve"> in</w:t>
      </w:r>
      <w:r>
        <w:t xml:space="preserve"> </w:t>
      </w:r>
      <w:r>
        <w:rPr>
          <w:bCs/>
          <w:b/>
        </w:rPr>
        <w:t xml:space="preserve">Iran Tehran</w:t>
      </w:r>
      <w:r>
        <w:t xml:space="preserve"> remains uncertain but dynamic. As internet penetration increases among the youth demographic, so does the appetite for diverse musical expressions.</w:t>
      </w:r>
    </w:p>
    <w:p>
      <w:pPr>
        <w:numPr>
          <w:ilvl w:val="0"/>
          <w:numId w:val="1001"/>
        </w:numPr>
        <w:pStyle w:val="Compact"/>
      </w:pPr>
      <w:r>
        <w:rPr>
          <w:iCs/>
          <w:i/>
        </w:rPr>
        <w:t xml:space="preserve">Institutional Evolution:</w:t>
      </w:r>
      <w:r>
        <w:t xml:space="preserve"> There is a slow, incremental opening in cultural policies regarding traditional and classical music. The</w:t>
      </w:r>
      <w:r>
        <w:t xml:space="preserve"> </w:t>
      </w:r>
      <w:r>
        <w:rPr>
          <w:bCs/>
          <w:b/>
        </w:rPr>
        <w:t xml:space="preserve">Musician</w:t>
      </w:r>
      <w:r>
        <w:t xml:space="preserve"> who aligns with these historical genres may find more institutional support.</w:t>
      </w:r>
    </w:p>
    <w:p>
      <w:pPr>
        <w:numPr>
          <w:ilvl w:val="0"/>
          <w:numId w:val="1001"/>
        </w:numPr>
        <w:pStyle w:val="Compact"/>
      </w:pPr>
      <w:r>
        <w:rPr>
          <w:iCs/>
          <w:i/>
        </w:rPr>
        <w:t xml:space="preserve">Youth Empowerment:</w:t>
      </w:r>
      <w:r>
        <w:t xml:space="preserve"> The youth in</w:t>
      </w:r>
      <w:r>
        <w:t xml:space="preserve"> </w:t>
      </w:r>
      <w:r>
        <w:rPr>
          <w:bCs/>
          <w:b/>
        </w:rPr>
        <w:t xml:space="preserve">Iran Tehran</w:t>
      </w:r>
      <w:r>
        <w:t xml:space="preserve"> are increasingly vocal about their right to artistic expression. This social shift creates a supportive audience base that empowers the independent</w:t>
      </w:r>
      <w:r>
        <w:t xml:space="preserve"> </w:t>
      </w:r>
      <w:r>
        <w:rPr>
          <w:bCs/>
          <w:b/>
        </w:rPr>
        <w:t xml:space="preserve">Musician</w:t>
      </w:r>
      <w:r>
        <w:t xml:space="preserve">.</w:t>
      </w:r>
    </w:p>
    <w:p>
      <w:pPr>
        <w:numPr>
          <w:ilvl w:val="0"/>
          <w:numId w:val="1001"/>
        </w:numPr>
        <w:pStyle w:val="Compact"/>
      </w:pPr>
      <w:r>
        <w:rPr>
          <w:iCs/>
          <w:i/>
        </w:rPr>
        <w:t xml:space="preserve">Diaspora Collaboration:</w:t>
      </w:r>
      <w:r>
        <w:t xml:space="preserve"> A growing trend is the collaboration between artists in</w:t>
      </w:r>
      <w:r>
        <w:t xml:space="preserve"> </w:t>
      </w:r>
      <w:r>
        <w:rPr>
          <w:bCs/>
          <w:b/>
        </w:rPr>
        <w:t xml:space="preserve">Iran Tehran</w:t>
      </w:r>
      <w:r>
        <w:t xml:space="preserve"> and those abroad. The diaspora provides resources, distribution channels, and international exposure for the local</w:t>
      </w:r>
      <w:r>
        <w:t xml:space="preserve"> </w:t>
      </w:r>
      <w:r>
        <w:rPr>
          <w:bCs/>
          <w:b/>
        </w:rPr>
        <w:t xml:space="preserve">Musician</w:t>
      </w:r>
      <w:r>
        <w:t xml:space="preserve">.</w:t>
      </w:r>
    </w:p>
    <w:bookmarkEnd w:id="25"/>
    <w:bookmarkStart w:id="26" w:name="conclusion"/>
    <w:p>
      <w:pPr>
        <w:pStyle w:val="Heading2"/>
      </w:pPr>
      <w:r>
        <w:t xml:space="preserve">7. Conclusion</w:t>
      </w:r>
    </w:p>
    <w:p>
      <w:pPr>
        <w:pStyle w:val="FirstParagraph"/>
      </w:pPr>
      <w:r>
        <w:t xml:space="preserve">The case of the</w:t>
      </w:r>
      <w:r>
        <w:t xml:space="preserve"> </w:t>
      </w:r>
      <w:r>
        <w:rPr>
          <w:bCs/>
          <w:b/>
        </w:rPr>
        <w:t xml:space="preserve">Musician</w:t>
      </w:r>
      <w:r>
        <w:t xml:space="preserve"> in</w:t>
      </w:r>
      <w:r>
        <w:t xml:space="preserve"> </w:t>
      </w:r>
      <w:r>
        <w:rPr>
          <w:bCs/>
          <w:b/>
        </w:rPr>
        <w:t xml:space="preserve">Iran Tehran</w:t>
      </w:r>
      <w:r>
        <w:t xml:space="preserve"> is a testament to resilience and adaptation. Operating under strict regulations, the artist must navigate complex legal landscapes while maintaining creative integrity.</w:t>
      </w:r>
    </w:p>
    <w:p>
      <w:pPr>
        <w:pStyle w:val="BodyText"/>
      </w:pPr>
      <w:r>
        <w:rPr>
          <w:bCs/>
          <w:b/>
        </w:rPr>
        <w:t xml:space="preserve">Iran Tehran</w:t>
      </w:r>
      <w:r>
        <w:t xml:space="preserve"> serves as both a barrier and a catalyst for this artistic evolution. The restrictions foster innovation in distribution (digital platforms) and performance (underground venues). For the</w:t>
      </w:r>
      <w:r>
        <w:t xml:space="preserve"> </w:t>
      </w:r>
      <w:r>
        <w:rPr>
          <w:bCs/>
          <w:b/>
        </w:rPr>
        <w:t xml:space="preserve">Musician</w:t>
      </w:r>
      <w:r>
        <w:t xml:space="preserve">, success is defined not just by fame, but by the ability to sustain their voice against systemic opposition.</w:t>
      </w:r>
    </w:p>
    <w:p>
      <w:pPr>
        <w:pStyle w:val="BodyText"/>
      </w:pPr>
      <w:r>
        <w:t xml:space="preserve">In conclusion, understanding the role of a</w:t>
      </w:r>
      <w:r>
        <w:t xml:space="preserve"> </w:t>
      </w:r>
      <w:r>
        <w:rPr>
          <w:bCs/>
          <w:b/>
        </w:rPr>
        <w:t xml:space="preserve">Musician</w:t>
      </w:r>
      <w:r>
        <w:t xml:space="preserve"> in this region requires looking beyond traditional music industry metrics. It involves analyzing state policy, digital resilience, and socio-cultural dynamics unique to</w:t>
      </w:r>
      <w:r>
        <w:t xml:space="preserve"> </w:t>
      </w:r>
      <w:r>
        <w:rPr>
          <w:bCs/>
          <w:b/>
        </w:rPr>
        <w:t xml:space="preserve">Iran Tehran</w:t>
      </w:r>
      <w:r>
        <w:t xml:space="preserve">. The future will likely see continued tension between control and expression, making the independent path for any aspiring</w:t>
      </w:r>
      <w:r>
        <w:t xml:space="preserve"> </w:t>
      </w:r>
      <w:r>
        <w:rPr>
          <w:bCs/>
          <w:b/>
        </w:rPr>
        <w:t xml:space="preserve">Musician</w:t>
      </w:r>
      <w:r>
        <w:t xml:space="preserve"> both challenging and profoundly significant.</w:t>
      </w:r>
    </w:p>
    <w:p>
      <w:pPr>
        <w:pStyle w:val="BodyText"/>
      </w:pPr>
      <w:r>
        <w:rPr>
          <w:iCs/>
          <w:i/>
        </w:rPr>
        <w:t xml:space="preserve">This Case Study highlights that despite the obstacles faced by a Musician in Iran Tehran, the spirit of musical expression remains an unbreakable force within society.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Musician in Iran Tehran</dc:title>
  <dc:creator/>
  <dc:language>en</dc:language>
  <cp:keywords/>
  <dcterms:created xsi:type="dcterms:W3CDTF">2026-07-29T11:08:51Z</dcterms:created>
  <dcterms:modified xsi:type="dcterms:W3CDTF">2026-07-29T11:08:51Z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