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Resurgence</w:t>
      </w:r>
      <w:r>
        <w:t xml:space="preserve"> </w:t>
      </w:r>
      <w:r>
        <w:t xml:space="preserve">of</w:t>
      </w:r>
      <w:r>
        <w:t xml:space="preserve"> </w:t>
      </w:r>
      <w:r>
        <w:t xml:space="preserve">the</w:t>
      </w:r>
      <w:r>
        <w:t xml:space="preserve"> </w:t>
      </w:r>
      <w:r>
        <w:t xml:space="preserve">Independent</w:t>
      </w:r>
      <w:r>
        <w:t xml:space="preserve"> </w:t>
      </w:r>
      <w:r>
        <w:t xml:space="preserve">Musician</w:t>
      </w:r>
      <w:r>
        <w:t xml:space="preserve"> </w:t>
      </w:r>
      <w:r>
        <w:t xml:space="preserve">in</w:t>
      </w:r>
      <w:r>
        <w:t xml:space="preserve"> </w:t>
      </w:r>
      <w:r>
        <w:t xml:space="preserve">Italy</w:t>
      </w:r>
      <w:r>
        <w:t xml:space="preserve"> </w:t>
      </w:r>
      <w:r>
        <w:t xml:space="preserve">Milan</w:t>
      </w:r>
    </w:p>
    <w:bookmarkStart w:id="36" w:name="X964eca902eda2dbacab0d71f0e38afcf903f20c"/>
    <w:p>
      <w:pPr>
        <w:pStyle w:val="Heading1"/>
      </w:pPr>
      <w:r>
        <w:t xml:space="preserve">Case Study: Navigating the Contemporary Landscape for the Modern Musician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Tier:</w:t>
      </w:r>
      <w:r>
        <w:t xml:space="preserve"> </w:t>
      </w:r>
      <w:r>
        <w:t xml:space="preserve">Tier 1 European Cultural Hub</w:t>
      </w:r>
    </w:p>
    <w:bookmarkStart w:id="20" w:name="executive-summary"/>
    <w:p>
      <w:pPr>
        <w:pStyle w:val="Heading2"/>
      </w:pPr>
      <w:r>
        <w:t xml:space="preserve">1. Executive Summary</w:t>
      </w:r>
    </w:p>
    <w:p>
      <w:pPr>
        <w:pStyle w:val="FirstParagraph"/>
      </w:pPr>
      <w:r>
        <w:t xml:space="preserve">This Case Study provides a comprehensive analysis of the current professional environment for a professional Musician operating within Italy Milan. As the financial capital of Italy and a global fashion and design hub, Milan offers a unique dichotomy for artists: immense prestige and economic potential versus high operational costs and intense competition. Unlike Rome or Naples, where tradition often dictates musical consumption, the Musician in Italy Milan must adapt to a sophisticated, fast-paced audience that values innovation, cross-disciplinary collaboration (specifically with fashion and design), and digital integration.</w:t>
      </w:r>
    </w:p>
    <w:p>
      <w:pPr>
        <w:pStyle w:val="BodyText"/>
      </w:pPr>
      <w:r>
        <w:t xml:space="preserve">The objective of this document is to outline the strategic pathways available for a Musician seeking sustainable growth in this specific geographic market. It examines the cultural nuances of Milanese nightlife, the role of institutional support, and the economic realities faced by independent artists in one of Europe’s most expensive cities.</w:t>
      </w:r>
    </w:p>
    <w:bookmarkEnd w:id="20"/>
    <w:bookmarkStart w:id="23" w:name="Xbd3f0fcc40a961d23a18413ef9a28a7423c2dff"/>
    <w:p>
      <w:pPr>
        <w:pStyle w:val="Heading2"/>
      </w:pPr>
      <w:r>
        <w:t xml:space="preserve">2. Contextual Background: The Milan Ecosystem</w:t>
      </w:r>
    </w:p>
    <w:p>
      <w:pPr>
        <w:pStyle w:val="FirstParagraph"/>
      </w:pPr>
      <w:r>
        <w:t xml:space="preserve">Milan is not merely a city; it is an engine of culture and commerce. For the Musician, understanding the local ecosystem in Italy Milan is paramount. The city’s musical identity has evolved significantly over the last two decades.</w:t>
      </w:r>
    </w:p>
    <w:bookmarkStart w:id="21" w:name="historical-vs.-contemporary-sounds"/>
    <w:p>
      <w:pPr>
        <w:pStyle w:val="Heading3"/>
      </w:pPr>
      <w:r>
        <w:t xml:space="preserve">2.1 Historical vs. Contemporary Sounds</w:t>
      </w:r>
    </w:p>
    <w:p>
      <w:pPr>
        <w:pStyle w:val="FirstParagraph"/>
      </w:pPr>
      <w:r>
        <w:t xml:space="preserve">Historically, Milan was synonymous with opera and classical traditions, anchored by world-renowned institutions like La Scala. However, the contemporary Musician in Italy Milan operates largely outside this classical sphere unless specifically pursuing that career path. The modern landscape is dominated by indie rock, electronic dance music (EDM), hip-hop with local dialect influences (</w:t>
      </w:r>
      <w:r>
        <w:rPr>
          <w:iCs/>
          <w:i/>
        </w:rPr>
        <w:t xml:space="preserve">milanese rap</w:t>
      </w:r>
      <w:r>
        <w:t xml:space="preserve">), and experimental jazz.</w:t>
      </w:r>
    </w:p>
    <w:bookmarkEnd w:id="21"/>
    <w:bookmarkStart w:id="22" w:name="the-fashion-connection"/>
    <w:p>
      <w:pPr>
        <w:pStyle w:val="Heading3"/>
      </w:pPr>
      <w:r>
        <w:t xml:space="preserve">2.2 The Fashion Connection</w:t>
      </w:r>
    </w:p>
    <w:p>
      <w:pPr>
        <w:pStyle w:val="FirstParagraph"/>
      </w:pPr>
      <w:r>
        <w:t xml:space="preserve">A unique aspect of the Milanese market is the symbiotic relationship between music and fashion. Major fashion weeks (Milan Fashion Week) frequently utilize emerging musicians for runway soundtracks or after-party performances. For a Musician, this presents an untapped revenue stream that does not exist to the same degree in other European capitals.</w:t>
      </w:r>
    </w:p>
    <w:bookmarkEnd w:id="22"/>
    <w:bookmarkEnd w:id="23"/>
    <w:bookmarkStart w:id="25" w:name="market-analysis-for-the-musician"/>
    <w:p>
      <w:pPr>
        <w:pStyle w:val="Heading2"/>
      </w:pPr>
      <w:r>
        <w:t xml:space="preserve">3. Market Analysis for the Musician</w:t>
      </w:r>
    </w:p>
    <w:p>
      <w:pPr>
        <w:pStyle w:val="FirstParagraph"/>
      </w:pPr>
      <w:r>
        <w:t xml:space="preserve">The following data points illustrate the challenges and opportunities inherent to being a working Musician in Italy Milan.</w:t>
      </w:r>
    </w:p>
    <w:bookmarkStart w:id="24" w:name="key-market-indicators"/>
    <w:p>
      <w:pPr>
        <w:pStyle w:val="Heading3"/>
      </w:pPr>
      <w:r>
        <w:t xml:space="preserve">Key Market Indicators</w:t>
      </w:r>
    </w:p>
    <w:p>
      <w:pPr>
        <w:numPr>
          <w:ilvl w:val="0"/>
          <w:numId w:val="1001"/>
        </w:numPr>
        <w:pStyle w:val="Compact"/>
      </w:pPr>
      <w:r>
        <w:t xml:space="preserve">Venue Density:</w:t>
      </w:r>
      <w:r>
        <w:t xml:space="preserve"> </w:t>
      </w:r>
      <w:r>
        <w:t xml:space="preserve">High concentration of intimate clubs in neighborhoods like Navigli and Brera, contrasting with large arenas on the outskirts.</w:t>
      </w:r>
    </w:p>
    <w:p>
      <w:pPr>
        <w:numPr>
          <w:ilvl w:val="0"/>
          <w:numId w:val="1001"/>
        </w:numPr>
        <w:pStyle w:val="Compact"/>
      </w:pPr>
      <w:r>
        <w:t xml:space="preserve">Operational Costs:</w:t>
      </w:r>
      <w:r>
        <w:t xml:space="preserve"> </w:t>
      </w:r>
      <w:r>
        <w:t xml:space="preserve">Studio rental times in central Milan average €50–€80 per hour. Live house fees can be high but are often negotiable for established acts or those with strong digital metrics.</w:t>
      </w:r>
    </w:p>
    <w:bookmarkEnd w:id="24"/>
    <w:bookmarkEnd w:id="25"/>
    <w:bookmarkStart w:id="29" w:name="strategic-challenges"/>
    <w:p>
      <w:pPr>
        <w:pStyle w:val="Heading2"/>
      </w:pPr>
      <w:r>
        <w:t xml:space="preserve">4. Strategic Challenges</w:t>
      </w:r>
    </w:p>
    <w:p>
      <w:pPr>
        <w:pStyle w:val="FirstParagraph"/>
      </w:pPr>
      <w:r>
        <w:t xml:space="preserve">The Musician in Italy Milan faces distinct hurdles that require careful navigation.</w:t>
      </w:r>
    </w:p>
    <w:bookmarkStart w:id="26" w:name="high-cost-of-living-and-production"/>
    <w:p>
      <w:pPr>
        <w:pStyle w:val="Heading3"/>
      </w:pPr>
      <w:r>
        <w:t xml:space="preserve">4.1 High Cost of Living and Production</w:t>
      </w:r>
    </w:p>
    <w:p>
      <w:pPr>
        <w:pStyle w:val="FirstParagraph"/>
      </w:pPr>
      <w:r>
        <w:t xml:space="preserve">Milan ranks among the most expensive cities in Europe for rent and daily expenses. For a freelance Musician, this creates financial pressure to secure consistent gigs or commercial work (jingles, sync licensing). This economic reality often forces artists to commute from surrounding regions like Lombardy’s provinces if they cannot afford central apartments.</w:t>
      </w:r>
    </w:p>
    <w:bookmarkEnd w:id="26"/>
    <w:bookmarkStart w:id="27" w:name="fragmented-audience-attention"/>
    <w:p>
      <w:pPr>
        <w:pStyle w:val="Heading3"/>
      </w:pPr>
      <w:r>
        <w:t xml:space="preserve">4.2 Fragmented Audience Attention</w:t>
      </w:r>
    </w:p>
    <w:p>
      <w:pPr>
        <w:pStyle w:val="FirstParagraph"/>
      </w:pPr>
      <w:r>
        <w:t xml:space="preserve">The Milanese audience is cosmopolitan and discerning. They have access to global trends via digital platforms instantly. A Musician cannot rely solely on local patriotism; the work must meet international quality standards to gain traction among the expatriate and high-income local demographics.</w:t>
      </w:r>
    </w:p>
    <w:bookmarkEnd w:id="27"/>
    <w:bookmarkStart w:id="28" w:name="bureaucratic-hurdles"/>
    <w:p>
      <w:pPr>
        <w:pStyle w:val="Heading3"/>
      </w:pPr>
      <w:r>
        <w:t xml:space="preserve">4.3 Bureaucratic Hurdles</w:t>
      </w:r>
    </w:p>
    <w:p>
      <w:pPr>
        <w:pStyle w:val="FirstParagraph"/>
      </w:pPr>
      <w:r>
        <w:t xml:space="preserve">Navigating Italian tax laws, SIAE (Society of Authors and Publishers) registrations, and union regulations (FIMCDI/SCAI) can be complex. A Musician must often invest in legal or accounting advice to ensure compliance, which eats into profit margins.</w:t>
      </w:r>
    </w:p>
    <w:bookmarkEnd w:id="28"/>
    <w:bookmarkEnd w:id="29"/>
    <w:bookmarkStart w:id="33" w:name="opportunities-for-growth"/>
    <w:p>
      <w:pPr>
        <w:pStyle w:val="Heading2"/>
      </w:pPr>
      <w:r>
        <w:t xml:space="preserve">5. Opportunities for Growth</w:t>
      </w:r>
    </w:p>
    <w:p>
      <w:pPr>
        <w:pStyle w:val="FirstParagraph"/>
      </w:pPr>
      <w:r>
        <w:t xml:space="preserve">Despite the challenges, the potential for a successful Musician in Italy Milan is substantial due to several key factors.</w:t>
      </w:r>
    </w:p>
    <w:bookmarkStart w:id="30" w:name="the-made-in-italy-brand"/>
    <w:p>
      <w:pPr>
        <w:pStyle w:val="Heading3"/>
      </w:pPr>
      <w:r>
        <w:t xml:space="preserve">5.1 The "Made in Italy" Brand</w:t>
      </w:r>
    </w:p>
    <w:p>
      <w:pPr>
        <w:pStyle w:val="FirstParagraph"/>
      </w:pPr>
      <w:r>
        <w:t xml:space="preserve">Milan allows an artist to leverage their location as part of their brand. Being associated with the prestige of Milan can enhance a Musician’s international appeal. Collaborations with local designers, photographers, and visual artists are common and help build a holistic artistic brand.</w:t>
      </w:r>
    </w:p>
    <w:bookmarkEnd w:id="30"/>
    <w:bookmarkStart w:id="31" w:name="digital-physical-hybrid-models"/>
    <w:p>
      <w:pPr>
        <w:pStyle w:val="Heading3"/>
      </w:pPr>
      <w:r>
        <w:t xml:space="preserve">5.2 Digital-Physical Hybrid Models</w:t>
      </w:r>
    </w:p>
    <w:p>
      <w:pPr>
        <w:pStyle w:val="FirstParagraph"/>
      </w:pPr>
      <w:r>
        <w:t xml:space="preserve">Milanese venues have aggressively adopted hybrid models. A successful strategy for the modern Musician involves live streaming performances from iconic Milanese locations (e.g., the Duomo square or industrial lofts in Porta Romana) to monetize content globally while maintaining local presence.</w:t>
      </w:r>
    </w:p>
    <w:bookmarkEnd w:id="31"/>
    <w:bookmarkStart w:id="32" w:name="corporate-sponsorship"/>
    <w:p>
      <w:pPr>
        <w:pStyle w:val="Heading3"/>
      </w:pPr>
      <w:r>
        <w:t xml:space="preserve">5.3 Corporate Sponsorship</w:t>
      </w:r>
    </w:p>
    <w:p>
      <w:pPr>
        <w:pStyle w:val="FirstParagraph"/>
      </w:pPr>
      <w:r>
        <w:t xml:space="preserve">Headquartered in Milan are numerous Fortune 500 companies (Ferrari, Luxottica, Enel). These corporations have substantial budgets for cultural sponsorship and event entertainment. A Musician who can pitch themselves for corporate events or brand collaborations finds a lucrative niche that is less saturated than the traditional club circuit.</w:t>
      </w:r>
    </w:p>
    <w:bookmarkEnd w:id="32"/>
    <w:bookmarkEnd w:id="33"/>
    <w:bookmarkStart w:id="34" w:name="case-scenario-the-independent-success"/>
    <w:p>
      <w:pPr>
        <w:pStyle w:val="Heading2"/>
      </w:pPr>
      <w:r>
        <w:t xml:space="preserve">6. Case Scenario: "The Independent Success"</w:t>
      </w:r>
    </w:p>
    <w:p>
      <w:pPr>
        <w:pStyle w:val="FirstParagraph"/>
      </w:pPr>
      <w:r>
        <w:t xml:space="preserve">To illustrate these concepts, we examine the trajectory of a hypothetical indie-pop duo based in Italy Milan.</w:t>
      </w:r>
    </w:p>
    <w:p>
      <w:pPr>
        <w:pStyle w:val="BodyText"/>
      </w:pPr>
      <w:r>
        <w:rPr>
          <w:bCs/>
          <w:b/>
        </w:rPr>
        <w:t xml:space="preserve">The Subject:</w:t>
      </w:r>
      <w:r>
        <w:t xml:space="preserve">"Lumina," an electronic-pop duo formed by two producers.</w:t>
      </w:r>
    </w:p>
    <w:p>
      <w:pPr>
        <w:pStyle w:val="BodyText"/>
      </w:pPr>
      <w:r>
        <w:rPr>
          <w:bCs/>
          <w:b/>
        </w:rPr>
        <w:t xml:space="preserve">The Strategy:</w:t>
      </w:r>
    </w:p>
    <w:p>
      <w:pPr>
        <w:numPr>
          <w:ilvl w:val="0"/>
          <w:numId w:val="1002"/>
        </w:numPr>
        <w:pStyle w:val="Compact"/>
      </w:pPr>
      <w:r>
        <w:rPr>
          <w:iCs/>
          <w:i/>
        </w:rPr>
        <w:t xml:space="preserve">Niche Targeting:</w:t>
      </w:r>
      <w:r>
        <w:t xml:space="preserve"> </w:t>
      </w:r>
      <w:r>
        <w:t xml:space="preserve">They focused on the "chic" club scene in Brera, aligning their aesthetic with high fashion.</w:t>
      </w:r>
    </w:p>
    <w:p>
      <w:pPr>
        <w:numPr>
          <w:ilvl w:val="0"/>
          <w:numId w:val="1002"/>
        </w:numPr>
        <w:pStyle w:val="Compact"/>
      </w:pPr>
      <w:r>
        <w:rPr>
          <w:iCs/>
          <w:i/>
        </w:rPr>
        <w:t xml:space="preserve">Cross-Pollination:</w:t>
      </w:r>
      <w:r>
        <w:t xml:space="preserve"> </w:t>
      </w:r>
      <w:r>
        <w:t xml:space="preserve">They collaborated with a local emerging fashion designer for their album cover and launch party, sharing marketing costs.</w:t>
      </w:r>
    </w:p>
    <w:p>
      <w:pPr>
        <w:numPr>
          <w:ilvl w:val="0"/>
          <w:numId w:val="1002"/>
        </w:numPr>
        <w:pStyle w:val="Compact"/>
      </w:pPr>
      <w:r>
        <w:rPr>
          <w:iCs/>
          <w:i/>
        </w:rPr>
        <w:t xml:space="preserve">Syndication:</w:t>
      </w:r>
      <w:r>
        <w:t xml:space="preserve"> </w:t>
      </w:r>
      <w:r>
        <w:t xml:space="preserve">They registered their work meticulously through SIAE to ensure royalty collection from radio play and club plays across Northern Italy.</w:t>
      </w:r>
    </w:p>
    <w:p>
      <w:pPr>
        <w:pStyle w:val="FirstParagraph"/>
      </w:pPr>
      <w:r>
        <w:rPr>
          <w:bCs/>
          <w:b/>
        </w:rPr>
        <w:t xml:space="preserve">The Result:</w:t>
      </w:r>
    </w:p>
    <w:p>
      <w:pPr>
        <w:pStyle w:val="BodyText"/>
      </w:pPr>
      <w:r>
        <w:t xml:space="preserve">Within 18 months, Lumina secured three recurring residency slots in Milan. They utilized these local footholds to tour other Italian cities (Turin, Bologna) where their brand recognition was higher. They also earned 20% of their income from sync licensing for local advertising campaigns.</w:t>
      </w:r>
    </w:p>
    <w:bookmarkEnd w:id="34"/>
    <w:bookmarkStart w:id="35" w:name="conclusion-and-recommendations"/>
    <w:p>
      <w:pPr>
        <w:pStyle w:val="Heading2"/>
      </w:pPr>
      <w:r>
        <w:t xml:space="preserve">7. Conclusion and Recommendations</w:t>
      </w:r>
    </w:p>
    <w:p>
      <w:pPr>
        <w:pStyle w:val="FirstParagraph"/>
      </w:pPr>
      <w:r>
        <w:t xml:space="preserve">The case study confirms that while the barrier to entry for a Musician in Italy Milan is high due to costs and competition, the ceiling for success is equally high. The market rewards professionalism, visual branding, and networking beyond just musical circles.</w:t>
      </w:r>
    </w:p>
    <w:p>
      <w:pPr>
        <w:pStyle w:val="BodyText"/>
      </w:pPr>
      <w:r>
        <w:rPr>
          <w:bCs/>
          <w:b/>
        </w:rPr>
        <w:t xml:space="preserve">Recommendations for Aspiring Artists:</w:t>
      </w:r>
    </w:p>
    <w:p>
      <w:pPr>
        <w:numPr>
          <w:ilvl w:val="0"/>
          <w:numId w:val="1003"/>
        </w:numPr>
        <w:pStyle w:val="Compact"/>
      </w:pPr>
      <w:r>
        <w:rPr>
          <w:bCs/>
          <w:b/>
        </w:rPr>
        <w:t xml:space="preserve">Diversify Income:</w:t>
      </w:r>
      <w:r>
        <w:t xml:space="preserve"> </w:t>
      </w:r>
      <w:r>
        <w:t xml:space="preserve">Do not rely solely on gigging. Explore teaching, studio engineering, or sync licensing available in the Milan corporate sector.</w:t>
      </w:r>
    </w:p>
    <w:p>
      <w:pPr>
        <w:numPr>
          <w:ilvl w:val="0"/>
          <w:numId w:val="1003"/>
        </w:numPr>
        <w:pStyle w:val="Compact"/>
      </w:pPr>
      <w:r>
        <w:rPr>
          <w:iCs/>
          <w:i/>
        </w:rPr>
        <w:t xml:space="preserve">Leverage Visuals:</w:t>
      </w:r>
      <w:r>
        <w:t xml:space="preserve"> </w:t>
      </w:r>
      <w:r>
        <w:t xml:space="preserve">Milan is a visual city. Invest in high-quality video and photography for your portfolio.</w:t>
      </w:r>
    </w:p>
    <w:p>
      <w:pPr>
        <w:numPr>
          <w:ilvl w:val="0"/>
          <w:numId w:val="1003"/>
        </w:numPr>
        <w:pStyle w:val="Compact"/>
      </w:pPr>
      <w:r>
        <w:rPr>
          <w:bCs/>
          <w:b/>
        </w:rPr>
        <w:t xml:space="preserve">Network Horizontally:</w:t>
      </w:r>
      <w:r>
        <w:t xml:space="preserve"> </w:t>
      </w:r>
      <w:r>
        <w:t xml:space="preserve">Connect with designers, fashion bloggers, and digital artists. They are often the gatekeepers to the premium audience that supports indie music in Milan.</w:t>
      </w:r>
    </w:p>
    <w:p>
      <w:pPr>
        <w:pStyle w:val="FirstParagraph"/>
      </w:pPr>
      <w:r>
        <w:t xml:space="preserve">In conclusion, the Musician in Italy Milan must act not just as an artist, but as a brand manager and entrepreneur. By integrating into the city’s unique cultural fabric of fashion, design, and finance, they can achieve a sustainable and prestigious career.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Resurgence of the Independent Musician in Italy Milan</dc:title>
  <dc:creator/>
  <dc:language>en</dc:language>
  <cp:keywords/>
  <dcterms:created xsi:type="dcterms:W3CDTF">2026-07-29T12:53:04Z</dcterms:created>
  <dcterms:modified xsi:type="dcterms:W3CDTF">2026-07-29T12:53:04Z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