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and</w:t>
      </w:r>
      <w:r>
        <w:t xml:space="preserve"> </w:t>
      </w:r>
      <w:r>
        <w:t xml:space="preserve">Adaptation</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Italy,</w:t>
      </w:r>
      <w:r>
        <w:t xml:space="preserve"> </w:t>
      </w:r>
      <w:r>
        <w:t xml:space="preserve">Naples</w:t>
      </w:r>
    </w:p>
    <w:bookmarkStart w:id="25" w:name="Xeca36a0201b11ace27f5dd48f34a2d075215b9d"/>
    <w:p>
      <w:pPr>
        <w:pStyle w:val="Heading1"/>
      </w:pPr>
      <w:r>
        <w:t xml:space="preserve">The Soul of Sound: A Case Study on a Musician Navigating the Cultural Landscape of Italy, Naples</w:t>
      </w:r>
    </w:p>
    <w:p>
      <w:pPr>
        <w:pStyle w:val="FirstParagraph"/>
      </w:pPr>
      <w:r>
        <w:rPr>
          <w:bCs/>
          <w:b/>
        </w:rPr>
        <w:t xml:space="preserve">Date:</w:t>
      </w:r>
      <w:r>
        <w:t xml:space="preserve"> </w:t>
      </w:r>
      <w:r>
        <w:t xml:space="preserve">May 2024</w:t>
      </w:r>
      <w:r>
        <w:br/>
      </w:r>
      <w:r>
        <w:rPr>
          <w:bCs/>
          <w:b/>
        </w:rPr>
        <w:t xml:space="preserve">Jurisdiction/Region:</w:t>
      </w:r>
      <w:r>
        <w:t xml:space="preserve">-Italy, Naples (Napoli)</w:t>
      </w:r>
      <w:r>
        <w:br/>
      </w:r>
      <w:r>
        <w:t xml:space="preserve">Subject Profile: Independent Multi-instrumentalist and Composer</w:t>
      </w:r>
    </w:p>
    <w:p>
      <w:pPr>
        <w:pStyle w:val="BodyText"/>
      </w:pPr>
      <w:r>
        <w:t xml:space="preserve">1. Executive Summary</w:t>
      </w:r>
    </w:p>
    <w:p>
      <w:pPr>
        <w:pStyle w:val="BodyText"/>
      </w:pPr>
      <w:r>
        <w:t xml:space="preserve">This case study examines the professional trajectory, challenges, and strategic adaptations of a contemporary musician operating within the vibrant yet complex cultural ecosystem of Italy, specifically in Naples (Napoli). The document explores how local heritage influences artistic output, how economic constraints in Southern Italy affect career sustainability, and how digital globalization intersects with traditional Neapolitan musical identity. This study is critical for understanding the broader implications for creative industries in regions where deep historical traditions coexist with modern economic realities.</w:t>
      </w:r>
    </w:p>
    <w:p>
      <w:pPr>
        <w:pStyle w:val="BodyText"/>
      </w:pPr>
      <w:r>
        <w:t xml:space="preserve">2. Profile of the Musician</w:t>
      </w:r>
    </w:p>
    <w:p>
      <w:pPr>
        <w:pStyle w:val="BodyText"/>
      </w:pPr>
      <w:r>
        <w:t xml:space="preserve">The subject of this case study, hereafter referred to as "Luca," is a 34-year-old independent musician based in Naples. Luca is a multi-instrumentalist specializing in the combination of traditional Neapolitan folk instruments (such as the mandolin and concertina) with contemporary electronic soundscapes. His goal is to create a fusion genre that honors the deep-rooted history of Neapolitan music while appealing to international audiences familiar with modern indie-electronic genres. Luca does not rely on a major record label but operates as a solopreneur in the creative economy, managing composition, production, marketing, and live performance logistics.</w:t>
      </w:r>
    </w:p>
    <w:p>
      <w:pPr>
        <w:pStyle w:val="BodyText"/>
      </w:pPr>
      <w:r>
        <w:t xml:space="preserve">3. Contextual Analysis: The Naples Ecosystem</w:t>
      </w:r>
    </w:p>
    <w:bookmarkStart w:id="20" w:name="Xf2c087256e41a5c2466205e1c3c0df60badc613"/>
    <w:p>
      <w:pPr>
        <w:pStyle w:val="Heading3"/>
      </w:pPr>
      <w:r>
        <w:t xml:space="preserve">3.1 Cultural Heritage as a Double-Edged Sword</w:t>
      </w:r>
    </w:p>
    <w:p>
      <w:pPr>
        <w:pStyle w:val="FirstParagraph"/>
      </w:pPr>
      <w:r>
        <w:t xml:space="preserve">Naples is not merely a city; it is a living museum of musical history. The birthplace of opera, the cradle of classic Neapolitan song (Canzone Napoletana), and the home to distinct street music traditions, Naples imposes both immense pressure and infinite inspiration on its artists. For Luca, this context creates a unique brand identity but also places him in direct comparison with legendary figures like Enrico Caruso or Renato Carosone. The audience expects authenticity. Any deviation from traditional sounds is scrutinized heavily by older demographics, while younger audiences seek novelty that breaks away from the "tourist trap" perception of Neapolitan music.</w:t>
      </w:r>
    </w:p>
    <w:bookmarkEnd w:id="20"/>
    <w:bookmarkStart w:id="21" w:name="economic-realities-in-southern-italy"/>
    <w:p>
      <w:pPr>
        <w:pStyle w:val="Heading3"/>
      </w:pPr>
      <w:r>
        <w:t xml:space="preserve">3.2 Economic Realities in Southern Italy</w:t>
      </w:r>
    </w:p>
    <w:p>
      <w:pPr>
        <w:pStyle w:val="FirstParagraph"/>
      </w:pPr>
      <w:r>
        <w:t xml:space="preserve">The economic landscape in Italy, particularly in the South (Mezzogiorno), presents significant hurdles for independent creatives. Unlike Milan or Rome, Naples has fewer large corporate sponsorships and a smaller local market with lower purchasing power for concert tickets and merchandise. High unemployment rates among youth drive many talented individuals into informal economies or emigration ("brain drain"). For our Musician, this means that relying solely on local gig income is insufficient for long-term sustainability. The cost of living in Naples has risen due to tourism, increasing operational costs for home studios and rehearsal spaces.</w:t>
      </w:r>
    </w:p>
    <w:p>
      <w:pPr>
        <w:pStyle w:val="BodyText"/>
      </w:pPr>
      <w:r>
        <w:t xml:space="preserve">4. Strategic Challenges Identified</w:t>
      </w:r>
    </w:p>
    <w:p>
      <w:pPr>
        <w:numPr>
          <w:ilvl w:val="0"/>
          <w:numId w:val="1001"/>
        </w:numPr>
        <w:pStyle w:val="Compact"/>
      </w:pPr>
      <w:r>
        <w:rPr>
          <w:bCs/>
          <w:b/>
        </w:rPr>
        <w:t xml:space="preserve">Bridging the Urban-Rural Divide:</w:t>
      </w:r>
    </w:p>
    <w:p>
      <w:pPr>
        <w:numPr>
          <w:ilvl w:val="0"/>
          <w:numId w:val="1001"/>
        </w:numPr>
        <w:pStyle w:val="Compact"/>
      </w:pPr>
      <w:r>
        <w:rPr>
          <w:bCs/>
          <w:b/>
        </w:rPr>
        <w:t xml:space="preserve">Digital Visibility vs. Local Presence:</w:t>
      </w:r>
      <w:r>
        <w:t xml:space="preserve"> </w:t>
      </w:r>
      <w:r>
        <w:t xml:space="preserve">Achieving global digital visibility requires consistent content creation, which is time-consuming and costly. However, building a loyal local fanbase in Naples is essential for initial cash flow through live performances.</w:t>
      </w:r>
    </w:p>
    <w:p>
      <w:pPr>
        <w:numPr>
          <w:ilvl w:val="0"/>
          <w:numId w:val="1001"/>
        </w:numPr>
        <w:pStyle w:val="Compact"/>
      </w:pPr>
      <w:r>
        <w:rPr>
          <w:bCs/>
          <w:b/>
        </w:rPr>
        <w:t xml:space="preserve">Bureaucratic Hurdles:</w:t>
      </w:r>
      <w:r>
        <w:t xml:space="preserve"> </w:t>
      </w:r>
      <w:r>
        <w:t xml:space="preserve">Navigating the Italian tax system as a "partita IVA" (VAT number) holder for freelancers involves complex paperwork and high social security contributions relative to income stability.</w:t>
      </w:r>
    </w:p>
    <w:p>
      <w:pPr>
        <w:pStyle w:val="FirstParagraph"/>
      </w:pPr>
      <w:r>
        <w:t xml:space="preserve">5. Strategic Interventions and Adaptations</w:t>
      </w:r>
    </w:p>
    <w:bookmarkEnd w:id="21"/>
    <w:bookmarkStart w:id="22" w:name="artistic-fusion-as-differentiation"/>
    <w:p>
      <w:pPr>
        <w:pStyle w:val="Heading3"/>
      </w:pPr>
      <w:r>
        <w:t xml:space="preserve">5.1 Artistic Fusion as Differentiation</w:t>
      </w:r>
    </w:p>
    <w:p>
      <w:pPr>
        <w:pStyle w:val="FirstParagraph"/>
      </w:pPr>
      <w:r>
        <w:t xml:space="preserve">To overcome the stagnation of traditional genres, Luca adopted a strategy of "Glocalization." He retained the melodic structures and lyrical themes of classic Neapolitan music but arranged them using synthesizers, drum machines, and hip-hop beats. This approach allowed him to attract listeners in Berlin or Tokyo who are interested in world music fusion, thereby expanding his revenue streams beyond Italy. By positioning himself not just as a "Neapolitan musician" but as a "Global Fusion Artist rooted in Naples," he accessed wider festival circuits outside of Italy.</w:t>
      </w:r>
    </w:p>
    <w:bookmarkEnd w:id="22"/>
    <w:bookmarkStart w:id="23" w:name="leveraging-public-and-private-grants"/>
    <w:p>
      <w:pPr>
        <w:pStyle w:val="Heading3"/>
      </w:pPr>
      <w:r>
        <w:t xml:space="preserve">5.2 Leveraging Public and Private Grants</w:t>
      </w:r>
    </w:p>
    <w:p>
      <w:pPr>
        <w:pStyle w:val="FirstParagraph"/>
      </w:pPr>
      <w:r>
        <w:t xml:space="preserve">Acknowledging the lack of corporate sponsorship, Luca aggressively pursued European Union cultural grants specifically designed for artists in Southern Italy. Programs like "Creative Europe" and local regional funds from Campania offered non-repayable grants for digital infrastructure upgrades and international touring. This diversification of funding sources reduced his reliance on unpredictable ticket sales.</w:t>
      </w:r>
    </w:p>
    <w:bookmarkEnd w:id="23"/>
    <w:bookmarkStart w:id="24" w:name="community-engagement-and-education"/>
    <w:p>
      <w:pPr>
        <w:pStyle w:val="Heading3"/>
      </w:pPr>
      <w:r>
        <w:t xml:space="preserve">5.3 Community Engagement and Education</w:t>
      </w:r>
    </w:p>
    <w:p>
      <w:pPr>
        <w:pStyle w:val="FirstParagraph"/>
      </w:pPr>
      <w:r>
        <w:t xml:space="preserve">To solidify his reputation within the local community, Luca launched a workshop series in Naples teaching young people how to blend traditional instruments with digital audio workstations. This initiative served multiple purposes: it established him as a cultural authority rather than just an entertainer, created word-of-mouth marketing through student networks, and fulfilled corporate social responsibility (CSR) criteria for potential local business partnerships.</w:t>
      </w:r>
    </w:p>
    <w:p>
      <w:pPr>
        <w:pStyle w:val="BodyText"/>
      </w:pPr>
      <w:r>
        <w:t xml:space="preserve">6. Results and Impact Assessment</w:t>
      </w:r>
    </w:p>
    <w:p>
      <w:pPr>
        <w:pStyle w:val="BodyText"/>
      </w:pPr>
      <w:r>
        <w:t xml:space="preserve">Over a period of 18 months, Luca’s strategic pivot yielded measurable results:</w:t>
      </w:r>
    </w:p>
    <w:p>
      <w:pPr>
        <w:numPr>
          <w:ilvl w:val="0"/>
          <w:numId w:val="1002"/>
        </w:numPr>
        <w:pStyle w:val="Compact"/>
      </w:pPr>
      <w:r>
        <w:rPr>
          <w:bCs/>
          <w:b/>
        </w:rPr>
        <w:t xml:space="preserve">Diversified Income:</w:t>
      </w:r>
      <w:r>
        <w:t xml:space="preserve">-Streaming revenue from international audiences now accounts for 40% of his total income, up from 5% previously.</w:t>
      </w:r>
    </w:p>
    <w:p>
      <w:pPr>
        <w:numPr>
          <w:ilvl w:val="0"/>
          <w:numId w:val="1002"/>
        </w:numPr>
        <w:pStyle w:val="Compact"/>
      </w:pPr>
      <w:r>
        <w:t xml:space="preserve">Festival Appearances: He secured slots at two major European festivals focused on world music fusion, expanding his network beyond Italy.</w:t>
      </w:r>
    </w:p>
    <w:p>
      <w:pPr>
        <w:numPr>
          <w:ilvl w:val="0"/>
          <w:numId w:val="1002"/>
        </w:numPr>
        <w:pStyle w:val="Compact"/>
      </w:pPr>
      <w:r>
        <w:t xml:space="preserve">Local Loyalty: The educational workshops garnered positive press in local Neapolitan media, improving his brand image and increasing attendance at local gigs by 25%.</w:t>
      </w:r>
    </w:p>
    <w:p>
      <w:pPr>
        <w:pStyle w:val="FirstParagraph"/>
      </w:pPr>
      <w:r>
        <w:t xml:space="preserve">Key Takeaway: The case of Luca illustrates that a Musician in Italy, Naples, cannot survive by looking inward. Success requires leveraging the unique cultural capital of Naples while utilizing digital tools to bypass geographical and economic limitations inherent to the region.</w:t>
      </w:r>
    </w:p>
    <w:p>
      <w:pPr>
        <w:pStyle w:val="BodyText"/>
      </w:pPr>
      <w:r>
        <w:t xml:space="preserve">7. Discussion: Broader Implications for Creatives in Regional Hubs</w:t>
      </w:r>
    </w:p>
    <w:p>
      <w:pPr>
        <w:pStyle w:val="BodyText"/>
      </w:pPr>
      <w:r>
        <w:t xml:space="preserve">This case study highlights a critical paradigm shift for artists in historically rich but economically constrained regions like Naples. The traditional model of relying on local patronage or migration to northern economic hubs is becoming obsolete due to the democratization of digital distribution. However, the "Naples factor" remains significant. The city’s intense emotional and cultural atmosphere provides content that is difficult to replicate elsewhere.</w:t>
      </w:r>
    </w:p>
    <w:p>
      <w:pPr>
        <w:pStyle w:val="BodyText"/>
      </w:pPr>
      <w:r>
        <w:t xml:space="preserve">For other Musician profiles in similar contexts, the lessons are clear: 1) Embrace hybridity in artistic expression to appeal to global markets; 2) Utilize public funding mechanisms tailored for regional development; and 3) Invest deeply in community engagement to secure local support networks. The identity of the city becomes a brand asset, not just a background setting.</w:t>
      </w:r>
    </w:p>
    <w:p>
      <w:pPr>
        <w:pStyle w:val="BodyText"/>
      </w:pPr>
      <w:r>
        <w:t xml:space="preserve">8. Conclusion</w:t>
      </w:r>
    </w:p>
    <w:p>
      <w:pPr>
        <w:pStyle w:val="BodyText"/>
      </w:pPr>
      <w:r>
        <w:t xml:space="preserve">The narrative of this Musician in Italy, Naples, is one of resilience and innovative adaptation. By navigating the complex interplay between deep cultural heritage and modern economic pressures, Luca has created a sustainable career path that honors his roots while embracing global connectivity. The case underscores that for musicians in regional European centers with strong cultural identities, the challenge lies not in choosing between tradition and modernity, but in synthesizing them to create a unique value proposition. Future research should explore how policy makers can further support such hybrid models through enhanced digital infrastructure and simplified tax regimes for creative freelancers in Southern Italy.</w:t>
      </w:r>
    </w:p>
    <w:p>
      <w:pPr>
        <w:pStyle w:val="BodyText"/>
      </w:pPr>
      <w:r>
        <w:rPr>
          <w:iCs/>
          <w:i/>
        </w:rPr>
        <w:t xml:space="preserve">This document is for educational and analytical purposes only. All names and specific financial details have been anonymized to protect privacy, though the scenarios reflect real-world trends observed in the Italian music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and Adaptation of a Musician in Italy, Naples</dc:title>
  <dc:creator/>
  <dc:language>en</dc:language>
  <cp:keywords/>
  <dcterms:created xsi:type="dcterms:W3CDTF">2026-07-29T14:42:12Z</dcterms:created>
  <dcterms:modified xsi:type="dcterms:W3CDTF">2026-07-29T14:42:12Z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