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Integration</w:t>
      </w:r>
      <w:r>
        <w:t xml:space="preserve"> </w:t>
      </w:r>
      <w:r>
        <w:t xml:space="preserve">of</w:t>
      </w:r>
      <w:r>
        <w:t xml:space="preserve"> </w:t>
      </w:r>
      <w:r>
        <w:t xml:space="preserve">International</w:t>
      </w:r>
      <w:r>
        <w:t xml:space="preserve"> </w:t>
      </w:r>
      <w:r>
        <w:t xml:space="preserve">Musician</w:t>
      </w:r>
      <w:r>
        <w:t xml:space="preserve"> </w:t>
      </w:r>
      <w:r>
        <w:t xml:space="preserve">Talent</w:t>
      </w:r>
      <w:r>
        <w:t xml:space="preserve"> </w:t>
      </w:r>
      <w:r>
        <w:t xml:space="preserve">in</w:t>
      </w:r>
      <w:r>
        <w:t xml:space="preserve"> </w:t>
      </w:r>
      <w:r>
        <w:t xml:space="preserve">Japan</w:t>
      </w:r>
      <w:r>
        <w:t xml:space="preserve"> </w:t>
      </w:r>
      <w:r>
        <w:t xml:space="preserve">Osaka</w:t>
      </w:r>
    </w:p>
    <w:bookmarkStart w:id="31" w:name="Xa85055a6acd9131a96db1f8e57d98b96ffa5485"/>
    <w:p>
      <w:pPr>
        <w:pStyle w:val="Heading1"/>
      </w:pPr>
      <w:r>
        <w:t xml:space="preserve">Case Study: Strategic Integration of International Musician Talent in Japan Osaka</w:t>
      </w:r>
    </w:p>
    <w:p>
      <w:pPr>
        <w:pStyle w:val="FirstParagraph"/>
      </w:pPr>
      <w:r>
        <w:rPr>
          <w:iCs/>
          <w:i/>
          <w:bCs/>
          <w:b/>
        </w:rPr>
        <w:t xml:space="preserve">Purpose:</w:t>
      </w:r>
      <w:r>
        <w:t xml:space="preserve"> </w:t>
      </w:r>
      <w:r>
        <w:t xml:space="preserve">To analyze the operational, cultural, and commercial challenges and opportunities associated onboarding an international</w:t>
      </w:r>
      <w:r>
        <w:t xml:space="preserve"> </w:t>
      </w:r>
      <w:r>
        <w:rPr>
          <w:iCs/>
          <w:i/>
          <w:bCs/>
          <w:b/>
        </w:rPr>
        <w:t xml:space="preserve">Musician</w:t>
      </w:r>
      <w:r>
        <w:t xml:space="preserve"> </w:t>
      </w:r>
      <w:r>
        <w:t xml:space="preserve">for a sustained residency and tour within the vibrant entertainment district of</w:t>
      </w:r>
      <w:r>
        <w:t xml:space="preserve"> </w:t>
      </w:r>
      <w:r>
        <w:rPr>
          <w:iCs/>
          <w:i/>
          <w:bCs/>
          <w:b/>
        </w:rPr>
        <w:t xml:space="preserve">Japan Osaka</w:t>
      </w:r>
      <w:r>
        <w:t xml:space="preserve">.</w:t>
      </w:r>
      <w:r>
        <w:br/>
      </w:r>
      <w:r>
        <w:br/>
      </w:r>
      <w:r>
        <w:rPr>
          <w:iCs/>
          <w:i/>
          <w:bCs/>
          <w:b/>
        </w:rPr>
        <w:t xml:space="preserve">Date:</w:t>
      </w:r>
      <w:r>
        <w:t xml:space="preserve"> </w:t>
      </w:r>
      <w:r>
        <w:t xml:space="preserve">May 2024</w:t>
      </w:r>
      <w:r>
        <w:br/>
      </w:r>
      <w:r>
        <w:rPr>
          <w:iCs/>
          <w:i/>
          <w:bCs/>
          <w:b/>
        </w:rPr>
        <w:t xml:space="preserve">Subject:</w:t>
      </w:r>
      <w:r>
        <w:t xml:space="preserve"> </w:t>
      </w:r>
      <w:r>
        <w:t xml:space="preserve">Cross-Cultural Music Business Strategy in Kansai Region, Japan</w:t>
      </w:r>
    </w:p>
    <w:bookmarkStart w:id="20" w:name="introduction-and-context"/>
    <w:p>
      <w:pPr>
        <w:pStyle w:val="Heading2"/>
      </w:pPr>
      <w:r>
        <w:t xml:space="preserve">1. Introduction and Context</w:t>
      </w:r>
    </w:p>
    <w:p>
      <w:pPr>
        <w:pStyle w:val="FirstParagraph"/>
      </w:pPr>
      <w:r>
        <w:t xml:space="preserve">The global music industry is increasingly shifting towards experiential consumption, where live performance remains the primary revenue driver. While Tokyo often garners the international spotlight as Japan’s musical capital,</w:t>
      </w:r>
      <w:r>
        <w:t xml:space="preserve"> </w:t>
      </w:r>
      <w:r>
        <w:rPr>
          <w:iCs/>
          <w:i/>
          <w:bCs/>
          <w:b/>
        </w:rPr>
        <w:t xml:space="preserve">Japan Osaka</w:t>
      </w:r>
      <w:r>
        <w:t xml:space="preserve"> </w:t>
      </w:r>
      <w:r>
        <w:t xml:space="preserve">has emerged as a critical secondary hub with a distinct cultural identity and high domestic tourism traffic. This</w:t>
      </w:r>
      <w:r>
        <w:t xml:space="preserve"> </w:t>
      </w:r>
      <w:r>
        <w:rPr>
          <w:iCs/>
          <w:i/>
          <w:bCs/>
          <w:b/>
        </w:rPr>
        <w:t xml:space="preserve">Case Study</w:t>
      </w:r>
      <w:r>
        <w:t xml:space="preserve"> </w:t>
      </w:r>
      <w:r>
        <w:t xml:space="preserve">examines the complexities of introducing an external talent—specifically a touring Western-style</w:t>
      </w:r>
      <w:r>
        <w:t xml:space="preserve"> </w:t>
      </w:r>
      <w:r>
        <w:rPr>
          <w:iCs/>
          <w:i/>
          <w:bCs/>
          <w:b/>
        </w:rPr>
        <w:t xml:space="preserve">Musician</w:t>
      </w:r>
      <w:r>
        <w:t xml:space="preserve">, such as an indie rock artist or jazz vocalist—into the Osaka market.</w:t>
      </w:r>
    </w:p>
    <w:p>
      <w:pPr>
        <w:pStyle w:val="BodyText"/>
      </w:pPr>
      <w:r>
        <w:t xml:space="preserve">The core objective is to determine how local agencies and international management teams can collaborate to ensure artistic integrity while navigating the unique regulatory and cultural landscape of Kansai. The success of a</w:t>
      </w:r>
      <w:r>
        <w:t xml:space="preserve"> </w:t>
      </w:r>
      <w:r>
        <w:rPr>
          <w:iCs/>
          <w:i/>
          <w:bCs/>
          <w:b/>
        </w:rPr>
        <w:t xml:space="preserve">Musician</w:t>
      </w:r>
      <w:r>
        <w:t xml:space="preserve"> </w:t>
      </w:r>
      <w:r>
        <w:t xml:space="preserve">in this region depends not merely on ticket sales but on deep cultural resonance, logistical precision, and an understanding of the specific consumer behavior in</w:t>
      </w:r>
      <w:r>
        <w:t xml:space="preserve"> </w:t>
      </w:r>
      <w:r>
        <w:rPr>
          <w:iCs/>
          <w:i/>
          <w:bCs/>
          <w:b/>
        </w:rPr>
        <w:t xml:space="preserve">Japan Osaka</w:t>
      </w:r>
      <w:r>
        <w:t xml:space="preserve">.</w:t>
      </w:r>
    </w:p>
    <w:bookmarkEnd w:id="20"/>
    <w:bookmarkStart w:id="23" w:name="X511df5fcf982470ed55e3d0ee927841593ae85d"/>
    <w:p>
      <w:pPr>
        <w:pStyle w:val="Heading2"/>
      </w:pPr>
      <w:r>
        <w:t xml:space="preserve">2. Market Analysis: The Appeal of Japan Osaka</w:t>
      </w:r>
    </w:p>
    <w:p>
      <w:pPr>
        <w:pStyle w:val="FirstParagraph"/>
      </w:pPr>
      <w:r>
        <w:t xml:space="preserve">Osaka is renowned for its "kuidaore" culture (eat until you drop), characterized by a vibrant nightlife, culinary excellence, and a populace known for being more outgoing and humorous compared to the reserved nature often associated with Tokyo. For a</w:t>
      </w:r>
      <w:r>
        <w:t xml:space="preserve"> </w:t>
      </w:r>
      <w:r>
        <w:rPr>
          <w:iCs/>
          <w:i/>
          <w:bCs/>
          <w:b/>
        </w:rPr>
        <w:t xml:space="preserve">Musician</w:t>
      </w:r>
      <w:r>
        <w:t xml:space="preserve">, this presents both an opportunity and a challenge.</w:t>
      </w:r>
    </w:p>
    <w:bookmarkStart w:id="21" w:name="audience-demographics-in-japan-osaka"/>
    <w:p>
      <w:pPr>
        <w:pStyle w:val="Heading3"/>
      </w:pPr>
      <w:r>
        <w:t xml:space="preserve">2.1 Audience Demographics in Japan Osaka</w:t>
      </w:r>
    </w:p>
    <w:p>
      <w:pPr>
        <w:pStyle w:val="FirstParagraph"/>
      </w:pPr>
      <w:r>
        <w:t xml:space="preserve">The audience in</w:t>
      </w:r>
      <w:r>
        <w:t xml:space="preserve"> </w:t>
      </w:r>
      <w:r>
        <w:rPr>
          <w:iCs/>
          <w:i/>
          <w:bCs/>
          <w:b/>
        </w:rPr>
        <w:t xml:space="preserve">Japan Osaka</w:t>
      </w:r>
      <w:r>
        <w:t xml:space="preserve"> </w:t>
      </w:r>
      <w:r>
        <w:t xml:space="preserve">is diverse, comprising:</w:t>
      </w:r>
    </w:p>
    <w:p>
      <w:pPr>
        <w:numPr>
          <w:ilvl w:val="0"/>
          <w:numId w:val="1001"/>
        </w:numPr>
        <w:pStyle w:val="Compact"/>
      </w:pPr>
      <w:r>
        <w:rPr>
          <w:bCs/>
          <w:b/>
        </w:rPr>
        <w:t xml:space="preserve">Tourists:</w:t>
      </w:r>
      <w:r>
        <w:rPr>
          <w:iCs/>
          <w:i/>
        </w:rPr>
        <w:t xml:space="preserve">Nippon Osaka</w:t>
      </w:r>
      <w:r>
        <w:t xml:space="preserve">'s iconic sites like Dotonbori and Osakajo Castle. These consumers are often willing to spend premium prices on entertainment experiences.</w:t>
      </w:r>
    </w:p>
    <w:p>
      <w:pPr>
        <w:numPr>
          <w:ilvl w:val="0"/>
          <w:numId w:val="1001"/>
        </w:numPr>
        <w:pStyle w:val="Compact"/>
      </w:pPr>
      <w:r>
        <w:rPr>
          <w:bCs/>
          <w:b/>
        </w:rPr>
        <w:t xml:space="preserve">Local Residents:</w:t>
      </w:r>
    </w:p>
    <w:p>
      <w:pPr>
        <w:numPr>
          <w:ilvl w:val="0"/>
          <w:numId w:val="1001"/>
        </w:numPr>
        <w:pStyle w:val="Compact"/>
      </w:pPr>
      <w:r>
        <w:rPr>
          <w:bCs/>
          <w:b/>
        </w:rPr>
        <w:t xml:space="preserve">Expatriates and Students:</w:t>
      </w:r>
    </w:p>
    <w:bookmarkEnd w:id="21"/>
    <w:bookmarkStart w:id="22" w:name="venue-landscape"/>
    <w:p>
      <w:pPr>
        <w:pStyle w:val="Heading3"/>
      </w:pPr>
      <w:r>
        <w:t xml:space="preserve">2.2 Venue Landscape</w:t>
      </w:r>
    </w:p>
    <w:p>
      <w:pPr>
        <w:pStyle w:val="FirstParagraph"/>
      </w:pPr>
      <w:r>
        <w:t xml:space="preserve">The live house circuit in</w:t>
      </w:r>
      <w:r>
        <w:t xml:space="preserve"> </w:t>
      </w:r>
      <w:r>
        <w:rPr>
          <w:iCs/>
          <w:i/>
          <w:bCs/>
          <w:b/>
        </w:rPr>
        <w:t xml:space="preserve">Osaka Japan</w:t>
      </w:r>
      <w:r>
        <w:t xml:space="preserve">, particularly in areas like Namba, Umeda, and Hozenji Yokocho, is dense and highly competitive. A</w:t>
      </w:r>
      <w:r>
        <w:t xml:space="preserve"> </w:t>
      </w:r>
      <w:r>
        <w:rPr>
          <w:iCs/>
          <w:i/>
          <w:bCs/>
          <w:b/>
        </w:rPr>
        <w:t xml:space="preserve">Musician</w:t>
      </w:r>
      <w:r>
        <w:t xml:space="preserve"> </w:t>
      </w:r>
      <w:r>
        <w:t xml:space="preserve">must carefully select venues that match their genre. Small-capacity live houses offer intimacy but lower revenue ceilings, while larger theaters require significant marketing spend to fill seats.</w:t>
      </w:r>
    </w:p>
    <w:bookmarkEnd w:id="22"/>
    <w:bookmarkEnd w:id="23"/>
    <w:bookmarkStart w:id="27" w:name="operational-challenges-for-the-musician"/>
    <w:p>
      <w:pPr>
        <w:pStyle w:val="Heading2"/>
      </w:pPr>
      <w:r>
        <w:t xml:space="preserve">3. Operational Challenges for the Musician</w:t>
      </w:r>
    </w:p>
    <w:p>
      <w:pPr>
        <w:pStyle w:val="FirstParagraph"/>
      </w:pPr>
      <w:r>
        <w:t xml:space="preserve">The integration of a</w:t>
      </w:r>
      <w:r>
        <w:t xml:space="preserve"> </w:t>
      </w:r>
      <w:r>
        <w:rPr>
          <w:iCs/>
          <w:i/>
          <w:bCs/>
          <w:b/>
        </w:rPr>
        <w:t xml:space="preserve">Musician</w:t>
      </w:r>
      <w:r>
        <w:t xml:space="preserve"> </w:t>
      </w:r>
      <w:r>
        <w:t xml:space="preserve">into</w:t>
      </w:r>
      <w:r>
        <w:t xml:space="preserve"> </w:t>
      </w:r>
      <w:r>
        <w:rPr>
          <w:iCs/>
          <w:i/>
          <w:bCs/>
          <w:b/>
        </w:rPr>
        <w:t xml:space="preserve">Osaka Japan</w:t>
      </w:r>
      <w:r>
        <w:t xml:space="preserve"> </w:t>
      </w:r>
      <w:r>
        <w:t xml:space="preserve">involves several logistical and legal hurdles that differ significantly from Western markets.</w:t>
      </w:r>
    </w:p>
    <w:bookmarkStart w:id="24" w:name="visa-and-immigration-compliance"/>
    <w:p>
      <w:pPr>
        <w:pStyle w:val="Heading3"/>
      </w:pPr>
      <w:r>
        <w:t xml:space="preserve">3.1 Visa and Immigration Compliance</w:t>
      </w:r>
    </w:p>
    <w:p>
      <w:pPr>
        <w:pStyle w:val="FirstParagraph"/>
      </w:pPr>
      <w:r>
        <w:t xml:space="preserve">The most critical barrier is the "Entertainer Visa." The Japanese government strictly regulates performances by foreign nationals. The</w:t>
      </w:r>
      <w:r>
        <w:t xml:space="preserve"> </w:t>
      </w:r>
      <w:r>
        <w:rPr>
          <w:iCs/>
          <w:i/>
          <w:bCs/>
          <w:b/>
        </w:rPr>
        <w:t xml:space="preserve">Musician</w:t>
      </w:r>
      <w:r>
        <w:t xml:space="preserve"> </w:t>
      </w:r>
      <w:r>
        <w:t xml:space="preserve">must provide a detailed itinerary, proof of financial backing, and contracts from Japanese hosts in</w:t>
      </w:r>
      <w:r>
        <w:t xml:space="preserve"> </w:t>
      </w:r>
      <w:r>
        <w:rPr>
          <w:iCs/>
          <w:i/>
          <w:bCs/>
          <w:b/>
        </w:rPr>
        <w:t xml:space="preserve">Osaka Japan</w:t>
      </w:r>
      <w:r>
        <w:t xml:space="preserve">. Any deviation from the approved schedule can result in severe penalties or deportation. Therefore, the timeline for visa processing must begin at least three to four months prior to the tour.</w:t>
      </w:r>
    </w:p>
    <w:bookmarkEnd w:id="24"/>
    <w:bookmarkStart w:id="25" w:name="language-barriers-and-communication"/>
    <w:p>
      <w:pPr>
        <w:pStyle w:val="Heading3"/>
      </w:pPr>
      <w:r>
        <w:t xml:space="preserve">3.2 Language Barriers and Communication</w:t>
      </w:r>
    </w:p>
    <w:p>
      <w:pPr>
        <w:pStyle w:val="FirstParagraph"/>
      </w:pPr>
      <w:r>
        <w:t xml:space="preserve">While younger demographics in</w:t>
      </w:r>
      <w:r>
        <w:t xml:space="preserve"> </w:t>
      </w:r>
      <w:r>
        <w:rPr>
          <w:iCs/>
          <w:i/>
          <w:bCs/>
          <w:b/>
        </w:rPr>
        <w:t xml:space="preserve">Osaka Japan</w:t>
      </w:r>
      <w:r>
        <w:t xml:space="preserve"> </w:t>
      </w:r>
      <w:r>
        <w:t xml:space="preserve">may speak basic English, professional negotiations with venues, promoters, and equipment technicians often require fluent Japanese or a professional interpreter. Misunderstandings regarding technical riders or stage plots can lead to costly errors. It is recommended that the</w:t>
      </w:r>
      <w:r>
        <w:t xml:space="preserve"> </w:t>
      </w:r>
      <w:r>
        <w:rPr>
          <w:iCs/>
          <w:i/>
          <w:bCs/>
          <w:b/>
        </w:rPr>
        <w:t xml:space="preserve">Musician</w:t>
      </w:r>
      <w:r>
        <w:t xml:space="preserve">'s management hire a local fixer in Osaka who understands both the language and the nuanced business etiquette.</w:t>
      </w:r>
    </w:p>
    <w:bookmarkEnd w:id="25"/>
    <w:bookmarkStart w:id="26" w:name="cultural-nuances-in-performance"/>
    <w:p>
      <w:pPr>
        <w:pStyle w:val="Heading3"/>
      </w:pPr>
      <w:r>
        <w:t xml:space="preserve">3.3 Cultural Nuances in Performance</w:t>
      </w:r>
    </w:p>
    <w:p>
      <w:pPr>
        <w:pStyle w:val="FirstParagraph"/>
      </w:pPr>
      <w:r>
        <w:t xml:space="preserve">In Japan, audience behavior is generally respectful and quiet during songs, with applause reserved for between tracks. However, Osaka audiences are known to be louder and more interactive than those in Tokyo or Kyoto. A</w:t>
      </w:r>
      <w:r>
        <w:t xml:space="preserve"> </w:t>
      </w:r>
      <w:r>
        <w:rPr>
          <w:iCs/>
          <w:i/>
          <w:bCs/>
          <w:b/>
        </w:rPr>
        <w:t xml:space="preserve">Musician</w:t>
      </w:r>
      <w:r>
        <w:t xml:space="preserve"> </w:t>
      </w:r>
      <w:r>
        <w:t xml:space="preserve">must adapt their stage banter to this energy. Furthermore, gift-giving culture (Omiyage) is prevalent; local partners may expect gifts from the touring artist as a sign of gratitude.</w:t>
      </w:r>
    </w:p>
    <w:bookmarkEnd w:id="26"/>
    <w:bookmarkEnd w:id="27"/>
    <w:bookmarkStart w:id="28" w:name="Xbc89114ff73186407e5b5f0bb2a39510d151367"/>
    <w:p>
      <w:pPr>
        <w:pStyle w:val="Heading2"/>
      </w:pPr>
      <w:r>
        <w:t xml:space="preserve">4. Strategic Marketing and Promotion in Japan Osaka</w:t>
      </w:r>
    </w:p>
    <w:p>
      <w:pPr>
        <w:pStyle w:val="FirstParagraph"/>
      </w:pPr>
      <w:r>
        <w:t xml:space="preserve">Digital marketing strategies that work in Europe or North America often fail to translate directly to</w:t>
      </w:r>
      <w:r>
        <w:t xml:space="preserve"> </w:t>
      </w:r>
      <w:r>
        <w:rPr>
          <w:iCs/>
          <w:i/>
          <w:bCs/>
          <w:b/>
        </w:rPr>
        <w:t xml:space="preserve">Osaka Japan</w:t>
      </w:r>
      <w:r>
        <w:t xml:space="preserve">. The following platforms dominate the local landscape:</w:t>
      </w:r>
    </w:p>
    <w:p>
      <w:pPr>
        <w:numPr>
          <w:ilvl w:val="0"/>
          <w:numId w:val="1002"/>
        </w:numPr>
        <w:pStyle w:val="Compact"/>
      </w:pPr>
      <w:r>
        <w:rPr>
          <w:bCs/>
          <w:b/>
        </w:rPr>
        <w:t xml:space="preserve">Social Media:</w:t>
      </w:r>
    </w:p>
    <w:p>
      <w:pPr>
        <w:numPr>
          <w:ilvl w:val="0"/>
          <w:numId w:val="1002"/>
        </w:numPr>
        <w:pStyle w:val="Compact"/>
      </w:pPr>
      <w:r>
        <w:rPr>
          <w:bCs/>
          <w:b/>
        </w:rPr>
        <w:t xml:space="preserve">Ticketing Platforms:</w:t>
      </w:r>
    </w:p>
    <w:p>
      <w:pPr>
        <w:numPr>
          <w:ilvl w:val="0"/>
          <w:numId w:val="1002"/>
        </w:numPr>
        <w:pStyle w:val="Compact"/>
      </w:pPr>
      <w:r>
        <w:rPr>
          <w:bCs/>
          <w:b/>
        </w:rPr>
        <w:t xml:space="preserve">Influencer Marketing:</w:t>
      </w:r>
      <w:r>
        <w:rPr>
          <w:iCs/>
          <w:i/>
        </w:rPr>
        <w:t xml:space="preserve">Osaka</w:t>
      </w:r>
      <w:r>
        <w:t xml:space="preserve"> </w:t>
      </w:r>
      <w:r>
        <w:t xml:space="preserve">can drive foot traffic. These influencers often create content combining food tours with live music events, appealing to the city's culinary reputation.</w:t>
      </w:r>
    </w:p>
    <w:bookmarkEnd w:id="28"/>
    <w:bookmarkStart w:id="29" w:name="financial-considerations-and-roi"/>
    <w:p>
      <w:pPr>
        <w:pStyle w:val="Heading2"/>
      </w:pPr>
      <w:r>
        <w:t xml:space="preserve">5. Financial Considerations and ROI</w:t>
      </w:r>
    </w:p>
    <w:p>
      <w:pPr>
        <w:pStyle w:val="FirstParagraph"/>
      </w:pPr>
      <w:r>
        <w:t xml:space="preserve">The cost of production in</w:t>
      </w:r>
      <w:r>
        <w:t xml:space="preserve"> </w:t>
      </w:r>
      <w:r>
        <w:rPr>
          <w:iCs/>
          <w:i/>
          <w:bCs/>
          <w:b/>
        </w:rPr>
        <w:t xml:space="preserve">Osaka Japan</w:t>
      </w:r>
      <w:r>
        <w:t xml:space="preserve">, including hotel accommodations, transportation via the extensive rail network, and high-quality sound engineering services, is comparable to major European cities. However, merchandise sales in Japan are exceptionally high for foreign artists. Fans are often willing to purchase exclusive vinyl releases or branded goods at premium prices.</w:t>
      </w:r>
    </w:p>
    <w:p>
      <w:pPr>
        <w:pStyle w:val="BodyText"/>
      </w:pPr>
      <w:r>
        <w:t xml:space="preserve">The</w:t>
      </w:r>
      <w:r>
        <w:t xml:space="preserve"> </w:t>
      </w:r>
      <w:r>
        <w:rPr>
          <w:iCs/>
          <w:i/>
          <w:bCs/>
          <w:b/>
        </w:rPr>
        <w:t xml:space="preserve">Case Study</w:t>
      </w:r>
      <w:r>
        <w:t xml:space="preserve"> </w:t>
      </w:r>
      <w:r>
        <w:t xml:space="preserve">data suggests that a successful run in</w:t>
      </w:r>
      <w:r>
        <w:t xml:space="preserve"> </w:t>
      </w:r>
      <w:r>
        <w:rPr>
          <w:iCs/>
          <w:i/>
          <w:bCs/>
          <w:b/>
        </w:rPr>
        <w:t xml:space="preserve">Osaka Japan</w:t>
      </w:r>
      <w:r>
        <w:t xml:space="preserve">, when combined with Tokyo, can yield a 30-40% higher merchandise revenue per capita than Western tours due to the scarcity of physical goods for international artists.</w:t>
      </w:r>
    </w:p>
    <w:bookmarkEnd w:id="29"/>
    <w:bookmarkStart w:id="30" w:name="conclusion-and-recommendations"/>
    <w:p>
      <w:pPr>
        <w:pStyle w:val="Heading2"/>
      </w:pPr>
      <w:r>
        <w:t xml:space="preserve">6. Conclusion and Recommendations</w:t>
      </w:r>
    </w:p>
    <w:p>
      <w:pPr>
        <w:pStyle w:val="FirstParagraph"/>
      </w:pPr>
      <w:r>
        <w:t xml:space="preserve">The</w:t>
      </w:r>
      <w:r>
        <w:t xml:space="preserve"> </w:t>
      </w:r>
      <w:r>
        <w:rPr>
          <w:iCs/>
          <w:i/>
          <w:bCs/>
          <w:b/>
        </w:rPr>
        <w:t xml:space="preserve">Musician</w:t>
      </w:r>
      <w:r>
        <w:t xml:space="preserve"> </w:t>
      </w:r>
      <w:r>
        <w:t xml:space="preserve">seeking to expand their footprint in East Asia must view</w:t>
      </w:r>
      <w:r>
        <w:t xml:space="preserve"> </w:t>
      </w:r>
      <w:r>
        <w:rPr>
          <w:iCs/>
          <w:i/>
          <w:bCs/>
          <w:b/>
        </w:rPr>
        <w:t xml:space="preserve">Osaka Japan</w:t>
      </w:r>
      <w:r>
        <w:t xml:space="preserve"> </w:t>
      </w:r>
      <w:r>
        <w:t xml:space="preserve">not just as a stop on a tour, but as a distinct market with its own cultural heartbeat. The success of the</w:t>
      </w:r>
      <w:r>
        <w:t xml:space="preserve"> </w:t>
      </w:r>
      <w:r>
        <w:rPr>
          <w:iCs/>
          <w:i/>
          <w:bCs/>
          <w:b/>
        </w:rPr>
        <w:t xml:space="preserve">Case Study</w:t>
      </w:r>
      <w:r>
        <w:t xml:space="preserve">'s proposed model relies on three pillars:</w:t>
      </w:r>
    </w:p>
    <w:p>
      <w:pPr>
        <w:numPr>
          <w:ilvl w:val="0"/>
          <w:numId w:val="1003"/>
        </w:numPr>
        <w:pStyle w:val="Compact"/>
      </w:pPr>
      <w:r>
        <w:rPr>
          <w:bCs/>
          <w:b/>
        </w:rPr>
        <w:t xml:space="preserve">Hyper-Localization:</w:t>
      </w:r>
    </w:p>
    <w:p>
      <w:pPr>
        <w:numPr>
          <w:ilvl w:val="0"/>
          <w:numId w:val="1003"/>
        </w:numPr>
        <w:pStyle w:val="Compact"/>
      </w:pPr>
      <w:r>
        <w:rPr>
          <w:bCs/>
          <w:b/>
        </w:rPr>
        <w:t xml:space="preserve">Rigorous Compliance:</w:t>
      </w:r>
      <w:r>
        <w:rPr>
          <w:iCs/>
          <w:i/>
        </w:rPr>
        <w:t xml:space="preserve">Osaka</w:t>
      </w:r>
      <w:r>
        <w:t xml:space="preserve">.</w:t>
      </w:r>
    </w:p>
    <w:p>
      <w:pPr>
        <w:numPr>
          <w:ilvl w:val="0"/>
          <w:numId w:val="1003"/>
        </w:numPr>
        <w:pStyle w:val="Compact"/>
      </w:pPr>
      <w:r>
        <w:rPr>
          <w:bCs/>
          <w:b/>
        </w:rPr>
        <w:t xml:space="preserve">Community Engagement:</w:t>
      </w:r>
    </w:p>
    <w:p>
      <w:pPr>
        <w:pStyle w:val="FirstParagraph"/>
      </w:pPr>
      <w:r>
        <w:t xml:space="preserve">In conclusion, while the barriers to entry for a foreign</w:t>
      </w:r>
      <w:r>
        <w:t xml:space="preserve"> </w:t>
      </w:r>
      <w:r>
        <w:rPr>
          <w:iCs/>
          <w:i/>
          <w:bCs/>
          <w:b/>
        </w:rPr>
        <w:t xml:space="preserve">Musician</w:t>
      </w:r>
      <w:r>
        <w:t xml:space="preserve"> </w:t>
      </w:r>
      <w:r>
        <w:t xml:space="preserve">in</w:t>
      </w:r>
      <w:r>
        <w:t xml:space="preserve"> </w:t>
      </w:r>
      <w:r>
        <w:rPr>
          <w:iCs/>
          <w:i/>
          <w:bCs/>
          <w:b/>
        </w:rPr>
        <w:t xml:space="preserve">Osaka Japan</w:t>
      </w:r>
      <w:r>
        <w:t xml:space="preserve"> </w:t>
      </w:r>
      <w:r>
        <w:t xml:space="preserve">are high, the potential for cultural exchange and commercial success is substantial. By respecting local customs and investing in localized support structures, artists can turn this region into a profitable and rewarding part of their global strategy.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Integration of International Musician Talent in Japan Osaka</dc:title>
  <dc:creator/>
  <cp:keywords/>
  <dcterms:created xsi:type="dcterms:W3CDTF">2026-07-29T07:37:50Z</dcterms:created>
  <dcterms:modified xsi:type="dcterms:W3CDTF">2026-07-29T07:37:50Z</dcterms:modified>
</cp:coreProperties>
</file>

<file path=docProps/custom.xml><?xml version="1.0" encoding="utf-8"?>
<Properties xmlns="http://schemas.openxmlformats.org/officeDocument/2006/custom-properties" xmlns:vt="http://schemas.openxmlformats.org/officeDocument/2006/docPropsVTypes"/>
</file>