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9601efc6a8dcc439c21f8a9918fb02dcae3f04e"/>
    <w:p>
      <w:pPr>
        <w:pStyle w:val="Heading1"/>
      </w:pPr>
      <w:r>
        <w:t xml:space="preserve">The Harmonic Bridge: A Case Study of a Musician in Kazakhstan, Almaty</w:t>
      </w:r>
    </w:p>
    <w:p>
      <w:pPr>
        <w:pStyle w:val="FirstParagraph"/>
      </w:pPr>
      <w:r>
        <w:rPr>
          <w:bCs/>
          <w:b/>
        </w:rPr>
        <w:t xml:space="preserve">Date:</w:t>
      </w:r>
      <w:r>
        <w:t xml:space="preserve"> </w:t>
      </w:r>
      <w:r>
        <w:t xml:space="preserve">October 24, 2023</w:t>
      </w:r>
      <w:r>
        <w:br/>
      </w:r>
      <w:r>
        <w:rPr>
          <w:bCs/>
          <w:b/>
        </w:rPr>
        <w:t xml:space="preserve">Subject:</w:t>
      </w:r>
    </w:p>
    <w:p>
      <w:pPr>
        <w:pStyle w:val="BodyText"/>
      </w:pPr>
      <w:r>
        <w:t xml:space="preserve">Analyze the professional journey and strategic positioning of an independent</w:t>
      </w:r>
      <w:r>
        <w:t xml:space="preserve"> </w:t>
      </w:r>
      <w:r>
        <w:rPr>
          <w:iCs/>
          <w:i/>
        </w:rPr>
        <w:t xml:space="preserve">Musican</w:t>
      </w:r>
      <w:r>
        <w:t xml:space="preserve">Kazakhstan Almaty. This document explores how local talent navigates modern digital trends while preserving traditional heritage.</w:t>
      </w:r>
    </w:p>
    <w:bookmarkStart w:id="20" w:name="executive-summary"/>
    <w:p>
      <w:pPr>
        <w:pStyle w:val="Heading2"/>
      </w:pPr>
      <w:r>
        <w:t xml:space="preserve">1. Executive Summary</w:t>
      </w:r>
    </w:p>
    <w:p>
      <w:pPr>
        <w:pStyle w:val="FirstParagraph"/>
      </w:pPr>
      <w:r>
        <w:t xml:space="preserve">The music industry in Central Asia is undergoing a significant transformation, driven by digital connectivity, urbanization, and a renewed interest in cultural identity.</w:t>
      </w:r>
      <w:r>
        <w:t xml:space="preserve"> </w:t>
      </w:r>
      <w:r>
        <w:rPr>
          <w:bCs/>
          <w:b/>
        </w:rPr>
        <w:t xml:space="preserve">Kazakhstan Almaty</w:t>
      </w:r>
      <w:r>
        <w:t xml:space="preserve">, as the de facto cultural capital of the nation has emerged as a vibrant hub for artistic expression. This case study focuses on "Aigerim," an independent singer-songwriter based in</w:t>
      </w:r>
      <w:r>
        <w:t xml:space="preserve"> </w:t>
      </w:r>
      <w:r>
        <w:rPr>
          <w:bCs/>
          <w:b/>
        </w:rPr>
        <w:t xml:space="preserve">Kazakhstan Almaty</w:t>
      </w:r>
      <w:r>
        <w:t xml:space="preserve">, to illustrate how a contemporary</w:t>
      </w:r>
    </w:p>
    <w:p>
      <w:pPr>
        <w:pStyle w:val="BodyText"/>
      </w:pPr>
      <w:r>
        <w:t xml:space="preserve">Musician can successfully build a sustainable career by blending modern genres with local folklore. The analysis highlights the challenges of market saturation, the opportunities provided by government cultural initiatives, and the critical role of digital platforms in reaching both domestic and international audiences.</w:t>
      </w:r>
    </w:p>
    <w:bookmarkEnd w:id="20"/>
    <w:bookmarkStart w:id="21" w:name="Xe15de43db757175b15af6c1d0625b73c686ff2c"/>
    <w:p>
      <w:pPr>
        <w:pStyle w:val="Heading2"/>
      </w:pPr>
      <w:r>
        <w:t xml:space="preserve">2. Background: The Context of Kazakhstan Almaty</w:t>
      </w:r>
    </w:p>
    <w:p>
      <w:pPr>
        <w:pStyle w:val="FirstParagraph"/>
      </w:pPr>
      <w:r>
        <w:rPr>
          <w:bCs/>
          <w:b/>
        </w:rPr>
        <w:t xml:space="preserve">Kazakhstan Almaty</w:t>
      </w:r>
      <w:r>
        <w:t xml:space="preserve">Musican, understanding this duality is essential.</w:t>
      </w:r>
    </w:p>
    <w:p>
      <w:pPr>
        <w:pStyle w:val="BodyText"/>
      </w:pPr>
      <w:r>
        <w:t xml:space="preserve">The city hosts numerous festivals, including the Almaty International Music Festival and various underground electronic music gatherings. The demographic is young, with a significant portion of the population under thirty. This youth demographic is digitally native, consuming content via YouTube, Instagram TikTok and Spotify. However they also exhibit a strong sense of national pride seeking to redefine what it means to be Kazakh in the 21st century.</w:t>
      </w:r>
    </w:p>
    <w:p>
      <w:pPr>
        <w:pStyle w:val="BodyText"/>
      </w:pPr>
      <w:r>
        <w:t xml:space="preserve">For our subject Aigerim, operating in</w:t>
      </w:r>
      <w:r>
        <w:t xml:space="preserve"> </w:t>
      </w:r>
      <w:r>
        <w:rPr>
          <w:bCs/>
          <w:b/>
        </w:rPr>
        <w:t xml:space="preserve">Kazakhstan Almaty</w:t>
      </w:r>
      <w:r>
        <w:t xml:space="preserve">, means competing with a diverse array of influences ranging from global pop trends to traditional Dombra music. The challenge lies not in finding an audience but in carving out a unique niche that resonates with the local sensibilities while appealing to broader aesthetic standards.</w:t>
      </w:r>
    </w:p>
    <w:bookmarkEnd w:id="21"/>
    <w:bookmarkStart w:id="22" w:name="subject-profile-the-musician"/>
    <w:p>
      <w:pPr>
        <w:pStyle w:val="Heading2"/>
      </w:pPr>
      <w:r>
        <w:t xml:space="preserve">3. Subject Profile: The Musician</w:t>
      </w:r>
    </w:p>
    <w:p>
      <w:pPr>
        <w:pStyle w:val="FirstParagraph"/>
      </w:pPr>
      <w:r>
        <w:t xml:space="preserve">Aigerim is a 26-year-old vocalist and multi-instrumentalist who graduated from the Satbayev University of Technology, though her passion for music began in childhood. She identifies as a fusion artist, combining elements of indie-folk with electronic beats and traditional Kazakh melodic structures. Her primary goal is to create music that speaks to the modern urban experience in</w:t>
      </w:r>
      <w:r>
        <w:t xml:space="preserve"> </w:t>
      </w:r>
      <w:r>
        <w:rPr>
          <w:bCs/>
          <w:b/>
        </w:rPr>
        <w:t xml:space="preserve">Kazakhstan Almaty</w:t>
      </w:r>
      <w:r>
        <w:t xml:space="preserve"> </w:t>
      </w:r>
      <w:r>
        <w:t xml:space="preserve">without alienating older generations who value cultural roots.</w:t>
      </w:r>
    </w:p>
    <w:p>
      <w:pPr>
        <w:pStyle w:val="BodyText"/>
      </w:pPr>
      <w:r>
        <w:rPr>
          <w:bCs/>
          <w:b/>
        </w:rPr>
        <w:t xml:space="preserve">Key Characteristics of the Musician:</w:t>
      </w:r>
    </w:p>
    <w:p>
      <w:pPr>
        <w:numPr>
          <w:ilvl w:val="0"/>
          <w:numId w:val="1001"/>
        </w:numPr>
        <w:pStyle w:val="Compact"/>
      </w:pPr>
      <w:r>
        <w:t xml:space="preserve">Cultural Hybridity:Aigerim actively incorporates instruments like the Dombra and Kobyz into her modern productions.</w:t>
      </w:r>
    </w:p>
    <w:p>
      <w:pPr>
        <w:numPr>
          <w:ilvl w:val="0"/>
          <w:numId w:val="1001"/>
        </w:numPr>
        <w:pStyle w:val="Compact"/>
      </w:pPr>
      <w:r>
        <w:t xml:space="preserve">Digital Savvy:She manages her own social media presence, understanding algorithms and audience engagement metrics.</w:t>
      </w:r>
    </w:p>
    <w:p>
      <w:pPr>
        <w:numPr>
          <w:ilvl w:val="0"/>
          <w:numId w:val="1001"/>
        </w:numPr>
        <w:pStyle w:val="Compact"/>
      </w:pPr>
      <w:r>
        <w:t xml:space="preserve">Community Oriented:She regularly performs in small venues across Almaty, such as the "Coca-Cola Live" venue or local cafes in the Panfilov Park area, fostering a grassroots following.</w:t>
      </w:r>
    </w:p>
    <w:bookmarkEnd w:id="22"/>
    <w:bookmarkStart w:id="26" w:name="strategic-challenges-and-opportunities"/>
    <w:p>
      <w:pPr>
        <w:pStyle w:val="Heading2"/>
      </w:pPr>
      <w:r>
        <w:t xml:space="preserve">4. Strategic Challenges and Opportunities</w:t>
      </w:r>
    </w:p>
    <w:bookmarkStart w:id="23" w:name="market-saturation-and-competition"/>
    <w:p>
      <w:pPr>
        <w:pStyle w:val="Heading3"/>
      </w:pPr>
      <w:r>
        <w:t xml:space="preserve">4.1. Market Saturation and Competition</w:t>
      </w:r>
    </w:p>
    <w:p>
      <w:pPr>
        <w:pStyle w:val="FirstParagraph"/>
      </w:pPr>
      <w:r>
        <w:t xml:space="preserve">In</w:t>
      </w:r>
      <w:r>
        <w:t xml:space="preserve"> </w:t>
      </w:r>
      <w:r>
        <w:rPr>
          <w:bCs/>
          <w:b/>
        </w:rPr>
        <w:t xml:space="preserve">Kazakhstan Almaty</w:t>
      </w:r>
      <w:r>
        <w:t xml:space="preserve">, the barrier to entry for becoming a</w:t>
      </w:r>
    </w:p>
    <w:p>
      <w:pPr>
        <w:pStyle w:val="BodyText"/>
      </w:pPr>
      <w:r>
        <w:t xml:space="preserve">Musican is low due to accessible technology anyone can record at home However this leads to high saturation on streaming platforms Aigerim faces the challenge of visibility She must differentiate her sound through strong branding and consistent content output.</w:t>
      </w:r>
    </w:p>
    <w:bookmarkEnd w:id="23"/>
    <w:bookmarkStart w:id="24" w:name="infrastructure-and-venue-ecosystem"/>
    <w:p>
      <w:pPr>
        <w:pStyle w:val="Heading3"/>
      </w:pPr>
      <w:r>
        <w:t xml:space="preserve">4.2. Infrastructure and Venue Ecosystem</w:t>
      </w:r>
    </w:p>
    <w:p>
      <w:pPr>
        <w:pStyle w:val="FirstParagraph"/>
      </w:pPr>
      <w:r>
        <w:t xml:space="preserve">While</w:t>
      </w:r>
      <w:r>
        <w:t xml:space="preserve"> </w:t>
      </w:r>
      <w:r>
        <w:rPr>
          <w:bCs/>
          <w:b/>
        </w:rPr>
        <w:t xml:space="preserve">Kazakhstan Almaty</w:t>
      </w:r>
      <w:r>
        <w:t xml:space="preserve">Musican aiming for audio perfection Additionally copyright laws are strengthening but enforcement varies making it difficult for independent artists to monetize their work fully.</w:t>
      </w:r>
    </w:p>
    <w:bookmarkEnd w:id="24"/>
    <w:bookmarkStart w:id="25" w:name="government-and-institutional-support"/>
    <w:p>
      <w:pPr>
        <w:pStyle w:val="Heading3"/>
      </w:pPr>
      <w:r>
        <w:t xml:space="preserve">4.3. Government and Institutional Support</w:t>
      </w:r>
    </w:p>
    <w:p>
      <w:pPr>
        <w:pStyle w:val="FirstParagraph"/>
      </w:pPr>
      <w:r>
        <w:t xml:space="preserve">A significant opportunity arises from state-sponsored programs promoting Kazakh culture The Ministry of Culture and Information supports projects that preserve national heritage Aigerim leveraged a grant to produce a music video featuring traditional landscapes around</w:t>
      </w:r>
      <w:r>
        <w:t xml:space="preserve"> </w:t>
      </w:r>
      <w:r>
        <w:rPr>
          <w:bCs/>
          <w:b/>
        </w:rPr>
        <w:t xml:space="preserve">Kazakhstan Almaty</w:t>
      </w:r>
      <w:r>
        <w:t xml:space="preserve">This not only funded her project but also aligned her brand with national identity gaining support from both state media and local communities.</w:t>
      </w:r>
    </w:p>
    <w:bookmarkEnd w:id="25"/>
    <w:bookmarkEnd w:id="26"/>
    <w:bookmarkStart w:id="27" w:name="implementation-building-the-brand"/>
    <w:p>
      <w:pPr>
        <w:pStyle w:val="Heading2"/>
      </w:pPr>
      <w:r>
        <w:t xml:space="preserve">5. Implementation: Building the Brand</w:t>
      </w:r>
    </w:p>
    <w:p>
      <w:pPr>
        <w:pStyle w:val="FirstParagraph"/>
      </w:pPr>
      <w:r>
        <w:t xml:space="preserve">To overcome these challenges Aigerim implemented a three-pillar strategy tailored to the context of</w:t>
      </w:r>
      <w:r>
        <w:t xml:space="preserve"> </w:t>
      </w:r>
      <w:r>
        <w:rPr>
          <w:bCs/>
          <w:b/>
        </w:rPr>
        <w:t xml:space="preserve">Kazakhstan Almaty</w:t>
      </w:r>
      <w:r>
        <w:t xml:space="preserve">:</w:t>
      </w:r>
    </w:p>
    <w:p>
      <w:pPr>
        <w:numPr>
          <w:ilvl w:val="0"/>
          <w:numId w:val="1002"/>
        </w:numPr>
        <w:pStyle w:val="Compact"/>
      </w:pPr>
      <w:r>
        <w:t xml:space="preserve">Digital First Approach:She prioritized TikTok and Instagram Reels where short-form video can go viral. By creating challenges involving traditional dance moves mixed with modern choreography she gained millions of views this drove traffic to streaming platforms.</w:t>
      </w:r>
    </w:p>
    <w:p>
      <w:pPr>
        <w:numPr>
          <w:ilvl w:val="0"/>
          <w:numId w:val="1002"/>
        </w:numPr>
        <w:pStyle w:val="Compact"/>
      </w:pPr>
      <w:r>
        <w:rPr>
          <w:bCs/>
          <w:b/>
        </w:rPr>
        <w:t xml:space="preserve">Collaborative Networking:Recognizing that no</w:t>
      </w:r>
      <w:r>
        <w:rPr>
          <w:bCs/>
          <w:b/>
        </w:rPr>
        <w:t xml:space="preserve"> </w:t>
      </w:r>
      <w:r>
        <w:rPr>
          <w:iCs/>
          <w:i/>
          <w:bCs/>
          <w:b/>
        </w:rPr>
        <w:t xml:space="preserve">Musican</w:t>
      </w:r>
    </w:p>
    <w:p>
      <w:pPr>
        <w:numPr>
          <w:ilvl w:val="0"/>
          <w:numId w:val="1002"/>
        </w:numPr>
        <w:pStyle w:val="Compact"/>
      </w:pPr>
      <w:r>
        <w:t xml:space="preserve">Live Experience Curation:Aigerim organized intimate acoustic sessions in historic cafes and parks. These events were marketed as "cultural salons" rather than mere concerts creating an emotional connection with the audience in</w:t>
      </w:r>
      <w:r>
        <w:t xml:space="preserve"> </w:t>
      </w:r>
      <w:r>
        <w:rPr>
          <w:bCs/>
          <w:b/>
        </w:rPr>
        <w:t xml:space="preserve">Kazakhstan Almaty</w:t>
      </w:r>
      <w:r>
        <w:t xml:space="preserve">.</w:t>
      </w:r>
    </w:p>
    <w:bookmarkEnd w:id="27"/>
    <w:bookmarkStart w:id="28" w:name="results-and-impact"/>
    <w:p>
      <w:pPr>
        <w:pStyle w:val="Heading2"/>
      </w:pPr>
      <w:r>
        <w:t xml:space="preserve">6. Results and Impact</w:t>
      </w:r>
    </w:p>
    <w:p>
      <w:pPr>
        <w:pStyle w:val="FirstParagraph"/>
      </w:pPr>
      <w:r>
        <w:t xml:space="preserve">The results of this case study approach have been significant:</w:t>
      </w:r>
    </w:p>
    <w:p>
      <w:pPr>
        <w:numPr>
          <w:ilvl w:val="0"/>
          <w:numId w:val="1003"/>
        </w:numPr>
        <w:pStyle w:val="Compact"/>
      </w:pPr>
      <w:r>
        <w:t xml:space="preserve">Audience Growth:In two years Aigerim grew her monthly listeners on Spotify from 500 to over 15,00 dedicated fans primarily within Kazakhstan but also in Russia and Europe.</w:t>
      </w:r>
    </w:p>
    <w:p>
      <w:pPr>
        <w:numPr>
          <w:ilvl w:val="0"/>
          <w:numId w:val="1003"/>
        </w:numPr>
        <w:pStyle w:val="Compact"/>
      </w:pPr>
      <w:r>
        <w:t xml:space="preserve">Cultural Recognition:She was nominated for "Best New Artist" at the annual Kazakh music awards and featured in major local newspapers discussing the evolution of identity in</w:t>
      </w:r>
      <w:r>
        <w:t xml:space="preserve"> </w:t>
      </w:r>
      <w:r>
        <w:rPr>
          <w:bCs/>
          <w:b/>
        </w:rPr>
        <w:t xml:space="preserve">Kazakhstan Almaty</w:t>
      </w:r>
      <w:r>
        <w:t xml:space="preserve">.</w:t>
      </w:r>
    </w:p>
    <w:p>
      <w:pPr>
        <w:numPr>
          <w:ilvl w:val="0"/>
          <w:numId w:val="1003"/>
        </w:numPr>
        <w:pStyle w:val="Compact"/>
      </w:pPr>
      <w:r>
        <w:t xml:space="preserve">Financial Sustainability:Digital streaming now accounts for 40% of her income while live performances and brand partnerships make up the remainder. She has achieved a sustainable full-time income as a</w:t>
      </w:r>
      <w:r>
        <w:t xml:space="preserve"> </w:t>
      </w:r>
      <w:r>
        <w:rPr>
          <w:iCs/>
          <w:i/>
        </w:rPr>
        <w:t xml:space="preserve">Musican</w:t>
      </w:r>
      <w:r>
        <w:t xml:space="preserve">.</w:t>
      </w:r>
    </w:p>
    <w:bookmarkEnd w:id="28"/>
    <w:bookmarkStart w:id="29" w:name="conclusion-and-lessons-learned"/>
    <w:p>
      <w:pPr>
        <w:pStyle w:val="Heading2"/>
      </w:pPr>
      <w:r>
        <w:t xml:space="preserve">7. Conclusion and Lessons Learned</w:t>
      </w:r>
    </w:p>
    <w:p>
      <w:pPr>
        <w:pStyle w:val="FirstParagraph"/>
      </w:pPr>
      <w:r>
        <w:t xml:space="preserve">This case study demonstrates that success for a</w:t>
      </w:r>
      <w:r>
        <w:t xml:space="preserve"> </w:t>
      </w:r>
      <w:r>
        <w:rPr>
          <w:iCs/>
          <w:i/>
        </w:rPr>
        <w:t xml:space="preserve">Musican</w:t>
      </w:r>
      <w:r>
        <w:t xml:space="preserve">Kazakhstan Almaty does not require abandoning tradition for modernity nor vice versa. The key lies in synthesis.</w:t>
      </w:r>
    </w:p>
    <w:p>
      <w:pPr>
        <w:pStyle w:val="BodyText"/>
      </w:pPr>
      <w:r>
        <w:rPr>
          <w:bCs/>
          <w:b/>
        </w:rPr>
        <w:t xml:space="preserve">Key Takeaways:</w:t>
      </w:r>
    </w:p>
    <w:p>
      <w:pPr>
        <w:numPr>
          <w:ilvl w:val="0"/>
          <w:numId w:val="1004"/>
        </w:numPr>
        <w:pStyle w:val="Compact"/>
      </w:pPr>
      <w:r>
        <w:t xml:space="preserve">Cultural Relevance is Currency:Audiences in Almaty respond strongly to artists who reflect their dual identity of modern and traditional.</w:t>
      </w:r>
    </w:p>
    <w:p>
      <w:pPr>
        <w:numPr>
          <w:ilvl w:val="0"/>
          <w:numId w:val="1004"/>
        </w:numPr>
        <w:pStyle w:val="Compact"/>
      </w:pPr>
      <w:r>
        <w:rPr>
          <w:bCs/>
          <w:b/>
        </w:rPr>
        <w:t xml:space="preserve">Digital Platforms are Equalizers:For a</w:t>
      </w:r>
      <w:r>
        <w:rPr>
          <w:bCs/>
          <w:b/>
        </w:rPr>
        <w:t xml:space="preserve"> </w:t>
      </w:r>
      <w:r>
        <w:rPr>
          <w:iCs/>
          <w:i/>
          <w:bCs/>
          <w:b/>
        </w:rPr>
        <w:t xml:space="preserve">Musican</w:t>
      </w:r>
      <w:r>
        <w:t xml:space="preserve"> </w:t>
      </w:r>
    </w:p>
    <w:p>
      <w:pPr>
        <w:numPr>
          <w:ilvl w:val="0"/>
          <w:numId w:val="1004"/>
        </w:numPr>
        <w:pStyle w:val="Compact"/>
      </w:pPr>
      <w:r>
        <w:t xml:space="preserve">Community Engagement is Vital:Growing up in the scene in</w:t>
      </w:r>
      <w:r>
        <w:t xml:space="preserve"> </w:t>
      </w:r>
      <w:r>
        <w:rPr>
          <w:bCs/>
          <w:b/>
        </w:rPr>
        <w:t xml:space="preserve">Kazakhstan Almaty</w:t>
      </w:r>
      <w:r>
        <w:t xml:space="preserve">, building genuine relationships with other artists and fans creates a resilient support network.</w:t>
      </w:r>
    </w:p>
    <w:p>
      <w:pPr>
        <w:pStyle w:val="FirstParagraph"/>
      </w:pPr>
      <w:r>
        <w:t xml:space="preserve">In conclusion, the journey of Aigerim illustrates that a</w:t>
      </w:r>
      <w:r>
        <w:t xml:space="preserve"> </w:t>
      </w:r>
      <w:r>
        <w:rPr>
          <w:iCs/>
          <w:i/>
        </w:rPr>
        <w:t xml:space="preserve">Musican</w:t>
      </w:r>
      <w:r>
        <w:t xml:space="preserve">Kazakhstan Almaty by being authentic innovative and strategically aware. The city provides the backdrop for this growth, offering both challenges and unique cultural capital that can be leveraged for artistic success.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2026-07-29T12:42:54Z</dcterms:created>
  <dcterms:modified xsi:type="dcterms:W3CDTF">2026-07-29T12:42:54Z</dcterms:modified>
</cp:coreProperties>
</file>

<file path=docProps/custom.xml><?xml version="1.0" encoding="utf-8"?>
<Properties xmlns="http://schemas.openxmlformats.org/officeDocument/2006/custom-properties" xmlns:vt="http://schemas.openxmlformats.org/officeDocument/2006/docPropsVTypes"/>
</file>