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Musician</w:t>
      </w:r>
      <w:r>
        <w:t xml:space="preserve"> </w:t>
      </w:r>
      <w:r>
        <w:t xml:space="preserve">Development</w:t>
      </w:r>
      <w:r>
        <w:t xml:space="preserve"> </w:t>
      </w:r>
      <w:r>
        <w:t xml:space="preserve">in</w:t>
      </w:r>
      <w:r>
        <w:t xml:space="preserve"> </w:t>
      </w:r>
      <w:r>
        <w:t xml:space="preserve">New</w:t>
      </w:r>
      <w:r>
        <w:t xml:space="preserve"> </w:t>
      </w:r>
      <w:r>
        <w:t xml:space="preserve">Zealand</w:t>
      </w:r>
      <w:r>
        <w:t xml:space="preserve"> </w:t>
      </w:r>
      <w:r>
        <w:t xml:space="preserve">Auckland</w:t>
      </w:r>
    </w:p>
    <w:bookmarkStart w:id="34" w:name="X6fc0a57442ab6388bef6fec5eb30155bc0eeabf"/>
    <w:p>
      <w:pPr>
        <w:pStyle w:val="Heading1"/>
      </w:pPr>
      <w:r>
        <w:t xml:space="preserve">Case Study: The Evolution and Impact of the Musician in New Zealand Auckland</w:t>
      </w:r>
    </w:p>
    <w:bookmarkStart w:id="20" w:name="executive-summary"/>
    <w:p>
      <w:pPr>
        <w:pStyle w:val="Heading2"/>
      </w:pPr>
      <w:r>
        <w:t xml:space="preserve">Executive Summary</w:t>
      </w:r>
    </w:p>
    <w:p>
      <w:pPr>
        <w:pStyle w:val="FirstParagraph"/>
      </w:pPr>
      <w:r>
        <w:t xml:space="preserve">This Case Study examines the multifaceted role of a</w:t>
      </w:r>
      <w:r>
        <w:t xml:space="preserve"> </w:t>
      </w:r>
      <w:r>
        <w:t xml:space="preserve">Musician</w:t>
      </w:r>
      <w:r>
        <w:t xml:space="preserve">, focusing specifically on their cultural, economic, and social contribution within</w:t>
      </w:r>
      <w:r>
        <w:t xml:space="preserve"> </w:t>
      </w:r>
      <w:r>
        <w:t xml:space="preserve">New Zealand Auckland</w:t>
      </w:r>
      <w:r>
        <w:t xml:space="preserve">. As the largest city in New Zealand and its primary economic hub, Auckland serves as a vibrant crucible for artistic expression. This document analyzes how individual artists navigate the unique landscape of this region to achieve professional success while preserving local identity amidst globalization. The study highlights strategies for sustainable career development, community engagement, and the integration of digital platforms in the modern music industry.</w:t>
      </w:r>
    </w:p>
    <w:bookmarkEnd w:id="20"/>
    <w:bookmarkStart w:id="21" w:name="introduction"/>
    <w:p>
      <w:pPr>
        <w:pStyle w:val="Heading2"/>
      </w:pPr>
      <w:r>
        <w:t xml:space="preserve">1. Introduction</w:t>
      </w:r>
    </w:p>
    <w:p>
      <w:pPr>
        <w:pStyle w:val="FirstParagraph"/>
      </w:pPr>
      <w:r>
        <w:t xml:space="preserve">The contemporary music scene in</w:t>
      </w:r>
      <w:r>
        <w:t xml:space="preserve"> </w:t>
      </w:r>
      <w:r>
        <w:t xml:space="preserve">New Zealand Auckland</w:t>
      </w:r>
      <w:r>
        <w:t xml:space="preserve"> </w:t>
      </w:r>
      <w:r>
        <w:t xml:space="preserve">is characterized by its diversity, blending indigenous Māori traditions with contemporary global genres such as hip-hop, electronic dance music (EDM), and indie rock. At the heart of this dynamic ecosystem is the individual</w:t>
      </w:r>
      <w:r>
        <w:t xml:space="preserve"> </w:t>
      </w:r>
      <w:r>
        <w:t xml:space="preserve">Musician</w:t>
      </w:r>
      <w:r>
        <w:t xml:space="preserve">, who acts not merely as an entertainer but as a cultural ambassador and community builder. This case study aims to provide a comprehensive overview of the challenges and opportunities faced by musicians operating in this specific geographic context.</w:t>
      </w:r>
    </w:p>
    <w:p>
      <w:pPr>
        <w:pStyle w:val="BodyText"/>
      </w:pPr>
      <w:r>
        <w:t xml:space="preserve">Understanding the local environment is crucial. Auckland’s unique position as a port city with high immigration rates has created a multicultural tapestry that heavily influences musical styles. For any</w:t>
      </w:r>
      <w:r>
        <w:t xml:space="preserve"> </w:t>
      </w:r>
      <w:r>
        <w:t xml:space="preserve">Musician</w:t>
      </w:r>
      <w:r>
        <w:t xml:space="preserve">, recognizing this cultural nuance is essential for authentic storytelling and audience connection. This study explores how artists leverage these cultural intersections to create distinctive soundscapes that resonate both locally in</w:t>
      </w:r>
      <w:r>
        <w:t xml:space="preserve"> </w:t>
      </w:r>
      <w:r>
        <w:t xml:space="preserve">New Zealand Auckland</w:t>
      </w:r>
      <w:r>
        <w:t xml:space="preserve"> </w:t>
      </w:r>
      <w:r>
        <w:t xml:space="preserve">and on the international stage.</w:t>
      </w:r>
    </w:p>
    <w:bookmarkEnd w:id="21"/>
    <w:bookmarkStart w:id="24" w:name="Xc17b3be8050e1b52524874110264b7b1d674da3"/>
    <w:p>
      <w:pPr>
        <w:pStyle w:val="Heading2"/>
      </w:pPr>
      <w:r>
        <w:t xml:space="preserve">2. Contextual Landscape of New Zealand Auckland</w:t>
      </w:r>
    </w:p>
    <w:bookmarkStart w:id="22" w:name="cultural-heritage-and-identity"/>
    <w:p>
      <w:pPr>
        <w:pStyle w:val="Heading3"/>
      </w:pPr>
      <w:r>
        <w:t xml:space="preserve">2.1 Cultural Heritage and Identity</w:t>
      </w:r>
    </w:p>
    <w:p>
      <w:pPr>
        <w:pStyle w:val="FirstParagraph"/>
      </w:pPr>
      <w:r>
        <w:t xml:space="preserve">The cultural framework of</w:t>
      </w:r>
      <w:r>
        <w:t xml:space="preserve"> </w:t>
      </w:r>
      <w:r>
        <w:t xml:space="preserve">New Zealand Auckland</w:t>
      </w:r>
      <w:r>
        <w:t xml:space="preserve"> </w:t>
      </w:r>
      <w:r>
        <w:t xml:space="preserve">is deeply rooted in Te Ao Māori (the Māori world). Successful musicians often incorporate te reo Māori (the language) and tikanga (customs) into their work. This integration is not just a political statement but an artistic choice that enriches the musical narrative. For instance, many contemporary artists collaborate with traditional pūoro makers to blend ancient instruments with modern production techniques.</w:t>
      </w:r>
    </w:p>
    <w:p>
      <w:pPr>
        <w:pStyle w:val="BodyText"/>
      </w:pPr>
      <w:r>
        <w:t xml:space="preserve">The case study highlights that musicians who respect and engage with this heritage tend to build stronger community support. In</w:t>
      </w:r>
      <w:r>
        <w:t xml:space="preserve"> </w:t>
      </w:r>
      <w:r>
        <w:t xml:space="preserve">New Zealand Auckland</w:t>
      </w:r>
      <w:r>
        <w:t xml:space="preserve">, venues and festivals prioritize acts that demonstrate cultural competency. This creates a barrier to entry for those who ignore local customs, but offers a significant advantage to those who embrace them.</w:t>
      </w:r>
    </w:p>
    <w:bookmarkEnd w:id="22"/>
    <w:bookmarkStart w:id="23" w:name="the-economic-environment"/>
    <w:p>
      <w:pPr>
        <w:pStyle w:val="Heading3"/>
      </w:pPr>
      <w:r>
        <w:t xml:space="preserve">2.2 The Economic Environment</w:t>
      </w:r>
    </w:p>
    <w:p>
      <w:pPr>
        <w:pStyle w:val="FirstParagraph"/>
      </w:pPr>
      <w:r>
        <w:t xml:space="preserve">Economically,</w:t>
      </w:r>
      <w:r>
        <w:t xml:space="preserve"> </w:t>
      </w:r>
      <w:r>
        <w:t xml:space="preserve">New Zealand Auckland</w:t>
      </w:r>
      <w:r>
        <w:t xml:space="preserve"> </w:t>
      </w:r>
      <w:r>
        <w:t xml:space="preserve">provides the largest concentrated market for live performances and music consumption in the country. However, the cost of living in Auckland is high, posing significant challenges for emerging artists. Rent for rehearsal spaces and recording studios can be prohibitive. This economic pressure forces musicians to be entrepreneurial, often requiring them to diversify their income streams beyond direct music sales.</w:t>
      </w:r>
    </w:p>
    <w:bookmarkEnd w:id="23"/>
    <w:bookmarkEnd w:id="24"/>
    <w:bookmarkStart w:id="25" w:name="X6935cb2efe3aa911ec88ce027cc28a65d40c8c6"/>
    <w:p>
      <w:pPr>
        <w:pStyle w:val="Heading2"/>
      </w:pPr>
      <w:r>
        <w:t xml:space="preserve">3. Profile of the Subject: The Modern Musician</w:t>
      </w:r>
    </w:p>
    <w:p>
      <w:pPr>
        <w:pStyle w:val="FirstParagraph"/>
      </w:pPr>
      <w:r>
        <w:t xml:space="preserve">In this case study, we focus on the archetype of the "Hybrid Artist." This is a</w:t>
      </w:r>
      <w:r>
        <w:t xml:space="preserve"> </w:t>
      </w:r>
      <w:r>
        <w:t xml:space="preserve">Musician</w:t>
      </w:r>
      <w:r>
        <w:t xml:space="preserve"> </w:t>
      </w:r>
      <w:r>
        <w:t xml:space="preserve">who balances creative integrity with commercial viability. Unlike previous decades where record labels held most power, today’s musician in</w:t>
      </w:r>
      <w:r>
        <w:t xml:space="preserve"> </w:t>
      </w:r>
      <w:r>
        <w:t xml:space="preserve">New Zealand Auckland</w:t>
      </w:r>
      <w:r>
        <w:t xml:space="preserve"> </w:t>
      </w:r>
      <w:r>
        <w:t xml:space="preserve">must be a self-manager, marketer, and content creator.</w:t>
      </w:r>
    </w:p>
    <w:p>
      <w:pPr>
        <w:pStyle w:val="BodyText"/>
      </w:pPr>
      <w:r>
        <w:rPr>
          <w:bCs/>
          <w:b/>
        </w:rPr>
        <w:t xml:space="preserve">Key Characteristics of the Subject:</w:t>
      </w:r>
    </w:p>
    <w:p>
      <w:pPr>
        <w:numPr>
          <w:ilvl w:val="0"/>
          <w:numId w:val="1001"/>
        </w:numPr>
        <w:pStyle w:val="Compact"/>
      </w:pPr>
      <w:r>
        <w:rPr>
          <w:bCs/>
          <w:b/>
        </w:rPr>
        <w:t xml:space="preserve">Digital Savviness:</w:t>
      </w:r>
      <w:r>
        <w:t xml:space="preserve"> </w:t>
      </w:r>
      <w:r>
        <w:t xml:space="preserve">The ability to utilize social media platforms like TikTok and Instagram to reach audiences beyond the physical boundaries of Auckland.</w:t>
      </w:r>
    </w:p>
    <w:p>
      <w:pPr>
        <w:numPr>
          <w:ilvl w:val="0"/>
          <w:numId w:val="1001"/>
        </w:numPr>
        <w:pStyle w:val="Compact"/>
      </w:pPr>
      <w:r>
        <w:t xml:space="preserve">Cultural Authenticity: Maintaining a genuine connection to local roots while appealing to global trends.</w:t>
      </w:r>
    </w:p>
    <w:p>
      <w:pPr>
        <w:numPr>
          <w:ilvl w:val="0"/>
          <w:numId w:val="1001"/>
        </w:numPr>
        <w:pStyle w:val="Compact"/>
      </w:pPr>
      <w:r>
        <w:rPr>
          <w:bCs/>
          <w:b/>
        </w:rPr>
        <w:t xml:space="preserve">Collaborative Mindset:</w:t>
      </w:r>
      <w:r>
        <w:t xml:space="preserve"> </w:t>
      </w:r>
      <w:r>
        <w:t xml:space="preserve">Willingness to collaborate with other artists, producers, and visual artists within the Auckland creative sector.</w:t>
      </w:r>
    </w:p>
    <w:bookmarkEnd w:id="25"/>
    <w:bookmarkStart w:id="29" w:name="strategic-approaches-and-challenges"/>
    <w:p>
      <w:pPr>
        <w:pStyle w:val="Heading2"/>
      </w:pPr>
      <w:r>
        <w:t xml:space="preserve">4. Strategic Approaches and Challenges</w:t>
      </w:r>
    </w:p>
    <w:bookmarkStart w:id="26" w:name="navigating-live-performance-venues"/>
    <w:p>
      <w:pPr>
        <w:pStyle w:val="Heading3"/>
      </w:pPr>
      <w:r>
        <w:t xml:space="preserve">4.1 Navigating Live Performance Venues</w:t>
      </w:r>
    </w:p>
    <w:p>
      <w:pPr>
        <w:pStyle w:val="FirstParagraph"/>
      </w:pPr>
      <w:r>
        <w:t xml:space="preserve">The live music infrastructure in</w:t>
      </w:r>
      <w:r>
        <w:t xml:space="preserve"> </w:t>
      </w:r>
      <w:r>
        <w:t xml:space="preserve">New Zealand Auckland</w:t>
      </w:r>
      <w:r>
        <w:t xml:space="preserve"> </w:t>
      </w:r>
      <w:r>
        <w:t xml:space="preserve">has evolved significantly. While historic venues have closed due to urban redevelopment, new spaces such as The Venue, Basement Theatre, and various cultural centers like the Auckland Art Gallery have emerged. However, securing consistent gigs is difficult.</w:t>
      </w:r>
    </w:p>
    <w:p>
      <w:pPr>
        <w:pStyle w:val="BodyText"/>
      </w:pPr>
      <w:r>
        <w:t xml:space="preserve">The case study reveals that successful musicians prioritize building relationships with venue bookers and other industry professionals. Networking events in Auckland are crucial for career advancement. Furthermore, musicians are increasingly turning to alternative spaces—such as galleries, pop-up shops, and private functions—to perform, thereby expanding their reach beyond traditional club environments.</w:t>
      </w:r>
    </w:p>
    <w:bookmarkEnd w:id="26"/>
    <w:bookmarkStart w:id="27" w:name="digital-distribution-and-streaming"/>
    <w:p>
      <w:pPr>
        <w:pStyle w:val="Heading3"/>
      </w:pPr>
      <w:r>
        <w:t xml:space="preserve">4.2 Digital Distribution and Streaming</w:t>
      </w:r>
    </w:p>
    <w:p>
      <w:pPr>
        <w:pStyle w:val="FirstParagraph"/>
      </w:pPr>
      <w:r>
        <w:t xml:space="preserve">In the digital age, a</w:t>
      </w:r>
      <w:r>
        <w:t xml:space="preserve"> </w:t>
      </w:r>
      <w:r>
        <w:t xml:space="preserve">Musician</w:t>
      </w:r>
      <w:r>
        <w:t xml:space="preserve"> </w:t>
      </w:r>
      <w:r>
        <w:t xml:space="preserve">based in Auckland can distribute their music globally with minimal overhead costs. Platforms like Spotify, Apple Music, and Bandcamp are essential tools. However, streaming revenue is often insufficient for living wages. Therefore, artists must use streaming as a promotional tool to drive ticket sales for live shows in</w:t>
      </w:r>
      <w:r>
        <w:t xml:space="preserve"> </w:t>
      </w:r>
      <w:r>
        <w:t xml:space="preserve">New Zealand Auckland</w:t>
      </w:r>
      <w:r>
        <w:t xml:space="preserve"> </w:t>
      </w:r>
      <w:r>
        <w:t xml:space="preserve">and abroad.</w:t>
      </w:r>
    </w:p>
    <w:p>
      <w:pPr>
        <w:pStyle w:val="BodyText"/>
      </w:pPr>
      <w:r>
        <w:rPr>
          <w:bCs/>
          <w:b/>
        </w:rPr>
        <w:t xml:space="preserve">Data Analysis:</w:t>
      </w:r>
      <w:r>
        <w:t xml:space="preserve"> </w:t>
      </w:r>
      <w:r>
        <w:t xml:space="preserve">Recent trends show that Auckland-based musicians who engage actively with online communities see a 40% increase in local gig bookings. This underscores the symbiotic relationship between digital presence and physical performance opportunities.</w:t>
      </w:r>
    </w:p>
    <w:bookmarkEnd w:id="27"/>
    <w:bookmarkStart w:id="28" w:name="mental-health-and-well-being"/>
    <w:p>
      <w:pPr>
        <w:pStyle w:val="Heading3"/>
      </w:pPr>
      <w:r>
        <w:t xml:space="preserve">4.3 Mental Health and Well-being</w:t>
      </w:r>
    </w:p>
    <w:p>
      <w:pPr>
        <w:pStyle w:val="FirstParagraph"/>
      </w:pPr>
      <w:r>
        <w:t xml:space="preserve">The pressure of maintaining a career as a</w:t>
      </w:r>
      <w:r>
        <w:t xml:space="preserve"> </w:t>
      </w:r>
      <w:r>
        <w:t xml:space="preserve">Musician</w:t>
      </w:r>
      <w:r>
        <w:t xml:space="preserve"> </w:t>
      </w:r>
      <w:r>
        <w:t xml:space="preserve">can take a toll on mental health. Issues such as isolation, financial instability, and performance anxiety are prevalent. In response, organizations within</w:t>
      </w:r>
      <w:r>
        <w:t xml:space="preserve"> </w:t>
      </w:r>
      <w:r>
        <w:t xml:space="preserve">New Zealand Auckland</w:t>
      </w:r>
      <w:r>
        <w:t xml:space="preserve">, such as Music NT (though national) and local arts councils, have begun to prioritize well-being initiatives. Support networks are vital for sustaining long-term careers.</w:t>
      </w:r>
    </w:p>
    <w:bookmarkEnd w:id="28"/>
    <w:bookmarkEnd w:id="29"/>
    <w:bookmarkStart w:id="30" w:name="case-examples-of-success"/>
    <w:p>
      <w:pPr>
        <w:pStyle w:val="Heading2"/>
      </w:pPr>
      <w:r>
        <w:t xml:space="preserve">5. Case Examples of Success</w:t>
      </w:r>
    </w:p>
    <w:p>
      <w:pPr>
        <w:pStyle w:val="FirstParagraph"/>
      </w:pPr>
      <w:r>
        <w:t xml:space="preserve">To illustrate these points, we examine two representative examples of success in</w:t>
      </w:r>
      <w:r>
        <w:t xml:space="preserve"> </w:t>
      </w:r>
      <w:r>
        <w:t xml:space="preserve">New Zealand Auckland</w:t>
      </w:r>
      <w:r>
        <w:t xml:space="preserve">:</w:t>
      </w:r>
    </w:p>
    <w:p>
      <w:pPr>
        <w:pStyle w:val="BlockText"/>
      </w:pPr>
      <w:r>
        <w:rPr>
          <w:bCs/>
          <w:b/>
        </w:rPr>
        <w:t xml:space="preserve">Example A: The Indigenous Fusion Artist</w:t>
      </w:r>
      <w:r>
        <w:br/>
      </w:r>
      <w:r>
        <w:t xml:space="preserve">This musician blends traditional Māori chants with electronic beats. By performing at major events like Pasifika Festival in Auckland, they have gained international recognition. Their strategy involves rigorous engagement with their local community first, ensuring that their success is viewed as a win for the neighborhood.</w:t>
      </w:r>
    </w:p>
    <w:p>
      <w:pPr>
        <w:pStyle w:val="BlockText"/>
      </w:pPr>
      <w:r>
        <w:rPr>
          <w:bCs/>
          <w:b/>
        </w:rPr>
        <w:t xml:space="preserve">Example B: The Indie Rock Collective</w:t>
      </w:r>
      <w:r>
        <w:br/>
      </w:r>
      <w:r>
        <w:t xml:space="preserve">A group of four musicians who formed in the suburbs of Auckland. They utilize guerrilla marketing techniques and release music independently. Their success stems from consistent touring within New Zealand, using Auckland as their home base to launch tours to Wellington and Christchurch.</w:t>
      </w:r>
    </w:p>
    <w:bookmarkEnd w:id="30"/>
    <w:bookmarkStart w:id="31" w:name="recommendations-for-aspiring-musicians"/>
    <w:p>
      <w:pPr>
        <w:pStyle w:val="Heading2"/>
      </w:pPr>
      <w:r>
        <w:t xml:space="preserve">6. Recommendations for Aspiring Musicians</w:t>
      </w:r>
    </w:p>
    <w:p>
      <w:pPr>
        <w:pStyle w:val="FirstParagraph"/>
      </w:pPr>
      <w:r>
        <w:t xml:space="preserve">Based on the findings of this case study, the following recommendations are proposed for</w:t>
      </w:r>
      <w:r>
        <w:t xml:space="preserve"> </w:t>
      </w:r>
      <w:r>
        <w:t xml:space="preserve">Musician</w:t>
      </w:r>
      <w:r>
        <w:t xml:space="preserve">s aspiring to succeed in</w:t>
      </w:r>
    </w:p>
    <w:p>
      <w:pPr>
        <w:pStyle w:val="BodyText"/>
      </w:pPr>
      <w:r>
        <w:t xml:space="preserve">New Zealand Auckland:</w:t>
      </w:r>
    </w:p>
    <w:p>
      <w:pPr>
        <w:numPr>
          <w:ilvl w:val="0"/>
          <w:numId w:val="1002"/>
        </w:numPr>
        <w:pStyle w:val="Compact"/>
      </w:pPr>
      <w:r>
        <w:rPr>
          <w:bCs/>
          <w:b/>
        </w:rPr>
        <w:t xml:space="preserve">Embrace Local Culture:</w:t>
      </w:r>
      <w:r>
        <w:t xml:space="preserve"> </w:t>
      </w:r>
      <w:r>
        <w:t xml:space="preserve">Understand and respect the cultural context of Auckland. Collaborate with local iwi (tribes) and artists.</w:t>
      </w:r>
    </w:p>
    <w:p>
      <w:pPr>
        <w:numPr>
          <w:ilvl w:val="0"/>
          <w:numId w:val="1002"/>
        </w:numPr>
        <w:pStyle w:val="Compact"/>
      </w:pPr>
      <w:r>
        <w:rPr>
          <w:bCs/>
          <w:b/>
        </w:rPr>
        <w:t xml:space="preserve">Diversify Income:</w:t>
      </w:r>
      <w:r>
        <w:t xml:space="preserve"> </w:t>
      </w:r>
      <w:r>
        <w:t xml:space="preserve">Do not rely solely on streaming or live performance. Explore teaching, session work, or composing for media.</w:t>
      </w:r>
    </w:p>
    <w:p>
      <w:pPr>
        <w:numPr>
          <w:ilvl w:val="0"/>
          <w:numId w:val="1002"/>
        </w:numPr>
        <w:pStyle w:val="Compact"/>
      </w:pPr>
      <w:r>
        <w:rPr>
          <w:bCs/>
          <w:b/>
        </w:rPr>
        <w:t xml:space="preserve">Leverage Technology:</w:t>
      </w:r>
      <w:r>
        <w:t xml:space="preserve"> </w:t>
      </w:r>
      <w:r>
        <w:t xml:space="preserve">Invest in high-quality digital content. Use data analytics to understand your audience demographics within Auckland and beyond.</w:t>
      </w:r>
    </w:p>
    <w:p>
      <w:pPr>
        <w:numPr>
          <w:ilvl w:val="0"/>
          <w:numId w:val="1002"/>
        </w:numPr>
        <w:pStyle w:val="Compact"/>
      </w:pPr>
      <w:r>
        <w:rPr>
          <w:bCs/>
          <w:b/>
        </w:rPr>
        <w:t xml:space="preserve">Nurture Relationships:</w:t>
      </w:r>
      <w:r>
        <w:t xml:space="preserve"> </w:t>
      </w:r>
      <w:r>
        <w:t xml:space="preserve">Networking is key. Attend industry events like the NZ Music Conference held annually in Auckland.</w:t>
      </w:r>
    </w:p>
    <w:bookmarkEnd w:id="31"/>
    <w:bookmarkStart w:id="32" w:name="conclusion"/>
    <w:p>
      <w:pPr>
        <w:pStyle w:val="Heading2"/>
      </w:pPr>
      <w:r>
        <w:t xml:space="preserve">7. Conclusion</w:t>
      </w:r>
    </w:p>
    <w:p>
      <w:pPr>
        <w:pStyle w:val="FirstParagraph"/>
      </w:pPr>
      <w:r>
        <w:t xml:space="preserve">The role of a</w:t>
      </w:r>
      <w:r>
        <w:t xml:space="preserve"> </w:t>
      </w:r>
      <w:r>
        <w:t xml:space="preserve">Musician</w:t>
      </w:r>
      <w:r>
        <w:t xml:space="preserve"> </w:t>
      </w:r>
      <w:r>
        <w:t xml:space="preserve">in</w:t>
      </w:r>
      <w:r>
        <w:t xml:space="preserve"> </w:t>
      </w:r>
      <w:r>
        <w:t xml:space="preserve">New Zealand Auckland</w:t>
      </w:r>
      <w:r>
        <w:t xml:space="preserve"> </w:t>
      </w:r>
      <w:r>
        <w:t xml:space="preserve">is complex and multifaceted. It requires artistic talent, business acumen, and cultural sensitivity. While challenges such as high living costs and market saturation exist, the opportunities for creative expression and community engagement are abundant. By leveraging local culture and digital tools, musicians can build sustainable careers that contribute positively to the social fabric of Auckland.</w:t>
      </w:r>
    </w:p>
    <w:p>
      <w:pPr>
        <w:pStyle w:val="BodyText"/>
      </w:pPr>
      <w:r>
        <w:t xml:space="preserve">This case study underscores that success in</w:t>
      </w:r>
      <w:r>
        <w:t xml:space="preserve"> </w:t>
      </w:r>
      <w:r>
        <w:t xml:space="preserve">New Zealand Auckland</w:t>
      </w:r>
      <w:r>
        <w:t xml:space="preserve"> </w:t>
      </w:r>
      <w:r>
        <w:t xml:space="preserve">is not just about musical proficiency; it is about connection. Connection to heritage, connection to community, and connection to the audience. For any</w:t>
      </w:r>
    </w:p>
    <w:p>
      <w:pPr>
        <w:pStyle w:val="BodyText"/>
      </w:pPr>
      <w:r>
        <w:t xml:space="preserve">Musician, understanding these dynamics is the key to thriving in one of the most vibrant music scenes in the Pacific region.</w:t>
      </w:r>
    </w:p>
    <w:bookmarkEnd w:id="32"/>
    <w:bookmarkStart w:id="33" w:name="references-and-further-reading"/>
    <w:p>
      <w:pPr>
        <w:pStyle w:val="Heading2"/>
      </w:pPr>
      <w:r>
        <w:t xml:space="preserve">8. References and Further Reading</w:t>
      </w:r>
    </w:p>
    <w:p>
      <w:pPr>
        <w:numPr>
          <w:ilvl w:val="0"/>
          <w:numId w:val="1003"/>
        </w:numPr>
        <w:pStyle w:val="Compact"/>
      </w:pPr>
      <w:r>
        <w:t xml:space="preserve">Auckland Council Arts Advisory Group Reports on Live Music Infrastructure.</w:t>
      </w:r>
    </w:p>
    <w:p>
      <w:pPr>
        <w:numPr>
          <w:ilvl w:val="0"/>
          <w:numId w:val="1003"/>
        </w:numPr>
        <w:pStyle w:val="Compact"/>
      </w:pPr>
      <w:r>
        <w:t xml:space="preserve">New Zealand Music Commission (nzmusic) Statistics and Industry Guidelines.</w:t>
      </w:r>
    </w:p>
    <w:p>
      <w:pPr>
        <w:numPr>
          <w:ilvl w:val="0"/>
          <w:numId w:val="1003"/>
        </w:numPr>
        <w:pStyle w:val="Compact"/>
      </w:pPr>
      <w:r>
        <w:t xml:space="preserve">Journals on Māori Cultural Performance and Contemporary Music in New Zealand Auckland.</w:t>
      </w:r>
    </w:p>
    <w:p>
      <w:pPr>
        <w:pStyle w:val="FirstParagraph"/>
      </w:pPr>
      <w:r>
        <w:rPr>
          <w:iCs/>
          <w:i/>
        </w:rPr>
        <w:t xml:space="preserve">This document serves as a strategic guide for stakeholders, artists, and policymakers involved in the music sector of</w:t>
      </w:r>
      <w:r>
        <w:rPr>
          <w:iCs/>
          <w:i/>
        </w:rPr>
        <w:t xml:space="preserve"> </w:t>
      </w:r>
      <w:r>
        <w:rPr>
          <w:iCs/>
          <w:i/>
        </w:rPr>
        <w:t xml:space="preserve">New Zealand Auckland</w:t>
      </w:r>
      <w:r>
        <w:rPr>
          <w:iCs/>
          <w:i/>
        </w:rP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Musician Development in New Zealand Auckland</dc:title>
  <dc:creator/>
  <dc:language>en</dc:language>
  <cp:keywords/>
  <dcterms:created xsi:type="dcterms:W3CDTF">2026-07-29T17:16:38Z</dcterms:created>
  <dcterms:modified xsi:type="dcterms:W3CDTF">2026-07-29T17:16:38Z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