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a</w:t>
      </w:r>
      <w:r>
        <w:t xml:space="preserve"> </w:t>
      </w:r>
      <w:r>
        <w:t xml:space="preserve">Musician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3f39687ef8626116c001e0d610840d26997c165"/>
    <w:p>
      <w:pPr>
        <w:pStyle w:val="Heading1"/>
      </w:pPr>
      <w:r>
        <w:t xml:space="preserve">Cultural Resonance and Commercial Viability in the Creative Sector</w:t>
      </w:r>
    </w:p>
    <w:p>
      <w:pPr>
        <w:pStyle w:val="FirstParagraph"/>
      </w:pPr>
      <w:r>
        <w:rPr>
          <w:bCs/>
          <w:b/>
        </w:rPr>
        <w:t xml:space="preserve">Date:</w:t>
      </w:r>
      <w:r>
        <w:t xml:space="preserve"> </w:t>
      </w:r>
      <w:r>
        <w:t xml:space="preserve">October 24, 2023</w:t>
      </w:r>
      <w:r>
        <w:br/>
      </w:r>
      <w:r>
        <w:rPr>
          <w:bCs/>
          <w:b/>
        </w:rPr>
        <w:t xml:space="preserve">Case Study</w:t>
      </w:r>
      <w:r>
        <w:rPr>
          <w:bCs/>
          <w:b/>
        </w:rPr>
        <w:t xml:space="preserve">:</w:t>
      </w:r>
      <w:r>
        <w:t xml:space="preserve"> </w:t>
      </w:r>
      <w:r>
        <w:t xml:space="preserve">Artist Integration Strategy</w:t>
      </w:r>
      <w:r>
        <w:br/>
      </w:r>
      <w:r>
        <w:rPr>
          <w:bCs/>
          <w:b/>
        </w:rPr>
        <w:t xml:space="preserve">Musician</w:t>
      </w:r>
      <w:r>
        <w:t xml:space="preserve">: Elara Vance (Folk-Pop Fusion Artist)</w:t>
      </w:r>
      <w:r>
        <w:br/>
      </w:r>
      <w:r>
        <w:rPr>
          <w:bCs/>
          <w:b/>
        </w:rPr>
        <w:t xml:space="preserve">Location:</w:t>
      </w:r>
      <w:r>
        <w:t xml:space="preserve"> </w:t>
      </w:r>
      <w:r>
        <w:t xml:space="preserve">New Zealand Wellington</w:t>
      </w:r>
    </w:p>
    <w:bookmarkStart w:id="20" w:name="executive-summary"/>
    <w:p>
      <w:pPr>
        <w:pStyle w:val="Heading2"/>
      </w:pPr>
      <w:r>
        <w:t xml:space="preserve">1. Executive Summary</w:t>
      </w:r>
    </w:p>
    <w:p>
      <w:pPr>
        <w:pStyle w:val="FirstParagraph"/>
      </w:pPr>
      <w:r>
        <w:t xml:space="preserve">This document presents a comprehensive analysis of the strategic positioning, community integration, and economic impact of an independent artist within the specific socio-cultural landscape of New Zealand Wellington. The primary focus is on understanding how a modern</w:t>
      </w:r>
      <w:r>
        <w:t xml:space="preserve"> </w:t>
      </w:r>
      <w:r>
        <w:t xml:space="preserve">Musician</w:t>
      </w:r>
      <w:r>
        <w:t xml:space="preserve"> </w:t>
      </w:r>
      <w:r>
        <w:t xml:space="preserve">can leverage the unique cultural capital of Wellington to build a sustainable career while contributing to local civic pride. By examining the challenges and opportunities inherent in this specific geographic and cultural context, this case study aims to provide actionable insights for arts administrators, event organizers, and aspiring artists looking to navigate the New Zealand creative industries.</w:t>
      </w:r>
    </w:p>
    <w:bookmarkEnd w:id="20"/>
    <w:bookmarkStart w:id="21" w:name="X968e23622647c1b413b7d641f3704b5b3025f61"/>
    <w:p>
      <w:pPr>
        <w:pStyle w:val="Heading2"/>
      </w:pPr>
      <w:r>
        <w:t xml:space="preserve">2. Contextual Background: The Wellington Creative Ecosystem</w:t>
      </w:r>
    </w:p>
    <w:p>
      <w:pPr>
        <w:pStyle w:val="FirstParagraph"/>
      </w:pPr>
      <w:r>
        <w:t xml:space="preserve">New Zealand Wellington is widely recognized as the cultural heartbeat of Aotearoa (New Zealand). It is a city that prides itself on a high density of creative professionals, robust government support for the arts, and a deeply ingrained community spirit. For any</w:t>
      </w:r>
      <w:r>
        <w:t xml:space="preserve"> </w:t>
      </w:r>
      <w:r>
        <w:t xml:space="preserve">Musician</w:t>
      </w:r>
      <w:r>
        <w:t xml:space="preserve">, Wellington offers more than just venues; it offers a network of collaborators who are often at the forefront of innovation in film, literature, and music.</w:t>
      </w:r>
    </w:p>
    <w:p>
      <w:pPr>
        <w:pStyle w:val="BodyText"/>
      </w:pPr>
      <w:r>
        <w:t xml:space="preserve">The city’s compact nature fosters intimacy between artists and audiences. Unlike larger metropolitan hubs where an artist might become one of millions, in New Zealand Wellington, the scene is interconnected. A success for one</w:t>
      </w:r>
      <w:r>
        <w:t xml:space="preserve"> </w:t>
      </w:r>
      <w:r>
        <w:t xml:space="preserve">Musician</w:t>
      </w:r>
      <w:r>
        <w:t xml:space="preserve"> </w:t>
      </w:r>
      <w:r>
        <w:t xml:space="preserve">often ripples through the community quickly due to strong word-of-mouth networks and active social media communities centered around local arts events. Furthermore, the city’s reputation as "Zealandia's" cultural capital means that international attention is frequently directed toward Wellington-based talent, providing a unique platform for local artists to gain global visibility.</w:t>
      </w:r>
    </w:p>
    <w:bookmarkEnd w:id="21"/>
    <w:bookmarkStart w:id="22" w:name="X248efc22ac7b83e3daa8502cea9da2046a2bc72"/>
    <w:p>
      <w:pPr>
        <w:pStyle w:val="Heading2"/>
      </w:pPr>
      <w:r>
        <w:t xml:space="preserve">3. Profile of the Subject: The Modern New Zealand Musician</w:t>
      </w:r>
    </w:p>
    <w:p>
      <w:pPr>
        <w:pStyle w:val="FirstParagraph"/>
      </w:pPr>
      <w:r>
        <w:t xml:space="preserve">The subject of this study, Elara Vance, represents a contemporary archetype of the Kiwi artist. Her genre blends traditional folk storytelling with modern pop production, a style that resonates deeply with local audiences who value authenticity and narrative depth. As a</w:t>
      </w:r>
      <w:r>
        <w:t xml:space="preserve"> </w:t>
      </w:r>
      <w:r>
        <w:t xml:space="preserve">Musician</w:t>
      </w:r>
      <w:r>
        <w:t xml:space="preserve">, her career trajectory highlights the shift from purely performance-based income to diversified revenue streams including licensing, teaching, and community engagement.</w:t>
      </w:r>
    </w:p>
    <w:p>
      <w:pPr>
        <w:pStyle w:val="BodyText"/>
      </w:pPr>
      <w:r>
        <w:t xml:space="preserve">Vance’s approach is characterized by a commitment to "place-making." Her songwriting explicitly references the geography and history of New Zealand Wellington, drawing inspiration from the harbor views, the cobblestone streets of Oriental Bay, and the vibrant energy of Cuba Street. This deliberate localization serves not only as artistic expression but also as a marketing tool that connects her work to local identity.</w:t>
      </w:r>
    </w:p>
    <w:bookmarkEnd w:id="22"/>
    <w:bookmarkStart w:id="26" w:name="Xa9071c3508edb6d16e42e1483b1aa9148176d36"/>
    <w:p>
      <w:pPr>
        <w:pStyle w:val="Heading2"/>
      </w:pPr>
      <w:r>
        <w:t xml:space="preserve">4. Strategic Implementation in New Zealand Wellington</w:t>
      </w:r>
    </w:p>
    <w:bookmarkStart w:id="23" w:name="leveraging-local-infrastructure"/>
    <w:p>
      <w:pPr>
        <w:pStyle w:val="Heading3"/>
      </w:pPr>
      <w:r>
        <w:t xml:space="preserve">4.1 Leveraging Local Infrastructure</w:t>
      </w:r>
    </w:p>
    <w:p>
      <w:pPr>
        <w:pStyle w:val="FirstParagraph"/>
      </w:pPr>
      <w:r>
        <w:t xml:space="preserve">To establish herself, Vance utilized the extensive infrastructure available in New Zealand Wellington. This included partnerships with local institutions such as the City to Sea organization and various community arts trusts. By aligning her performances with city-wide initiatives like "Wellington Alive," she gained access to subsidized marketing and prime performance slots. For a</w:t>
      </w:r>
      <w:r>
        <w:t xml:space="preserve"> </w:t>
      </w:r>
      <w:r>
        <w:t xml:space="preserve">Musician</w:t>
      </w:r>
      <w:r>
        <w:t xml:space="preserve"> </w:t>
      </w:r>
      <w:r>
        <w:t xml:space="preserve">in this region, understanding the bureaucratic landscape of Arts Foundation NZ and Creative New Zealand is crucial for securing grants that support professional development.</w:t>
      </w:r>
    </w:p>
    <w:bookmarkEnd w:id="23"/>
    <w:bookmarkStart w:id="24" w:name="community-engagement-and-collaboration"/>
    <w:p>
      <w:pPr>
        <w:pStyle w:val="Heading3"/>
      </w:pPr>
      <w:r>
        <w:t xml:space="preserve">4.2 Community Engagement and Collaboration</w:t>
      </w:r>
    </w:p>
    <w:p>
      <w:pPr>
        <w:pStyle w:val="FirstParagraph"/>
      </w:pPr>
      <w:r>
        <w:t xml:space="preserve">A key pillar of Vance’s success was her collaborative approach. In New Zealand Wellington, collaboration is often viewed as essential rather than optional. She partnered with local visual artists for album cover art, worked with Māori choirs to incorporate indigenous perspectives into her arrangements, and collaborated with other Wellington-based bands for touring packages. This cross-pollination of talent not only enriched her musical output but also expanded her audience base by tapping into the follower lists of her collaborators.</w:t>
      </w:r>
    </w:p>
    <w:bookmarkEnd w:id="24"/>
    <w:bookmarkStart w:id="25" w:name="X7f31e8a0532a4be3c53e896a151b2223875cba8"/>
    <w:p>
      <w:pPr>
        <w:pStyle w:val="Heading3"/>
      </w:pPr>
      <w:r>
        <w:t xml:space="preserve">4.3 Digital Presence Tailored to a Local Audience</w:t>
      </w:r>
    </w:p>
    <w:p>
      <w:pPr>
        <w:pStyle w:val="FirstParagraph"/>
      </w:pPr>
      <w:r>
        <w:t xml:space="preserve">Vance recognized that while global streaming platforms are important, the local economy of New Zealand Wellington relies heavily on physical attendance and direct support. Her digital strategy focused on driving foot traffic to local venues such as The Underground, BATS Theatre, and various cafes in Te Aro. She used social media not just to promote tours, but to tell stories about the people who make up Wellington’s music scene, thereby reinforcing her status as a community member rather than just an outsider performer.</w:t>
      </w:r>
    </w:p>
    <w:bookmarkEnd w:id="25"/>
    <w:bookmarkEnd w:id="26"/>
    <w:bookmarkStart w:id="27" w:name="challenges-faced"/>
    <w:p>
      <w:pPr>
        <w:pStyle w:val="Heading2"/>
      </w:pPr>
      <w:r>
        <w:t xml:space="preserve">5. Challenges Faced</w:t>
      </w:r>
    </w:p>
    <w:p>
      <w:pPr>
        <w:pStyle w:val="FirstParagraph"/>
      </w:pPr>
      <w:r>
        <w:t xml:space="preserve">Despite the supportive environment, several challenges were encountered. The cost of living in New Zealand Wellington is high, making it difficult for a freelance</w:t>
      </w:r>
      <w:r>
        <w:t xml:space="preserve"> </w:t>
      </w:r>
      <w:r>
        <w:t xml:space="preserve">Musician</w:t>
      </w:r>
      <w:r>
        <w:t xml:space="preserve"> </w:t>
      </w:r>
      <w:r>
        <w:t xml:space="preserve">to sustain themselves solely on performance fees during the initial years. Additionally, the weather-dependent nature of outdoor gigs in New Zealand Wellington requires flexibility and contingency planning that many international artists might overlook.</w:t>
      </w:r>
    </w:p>
    <w:p>
      <w:pPr>
        <w:pStyle w:val="BodyText"/>
      </w:pPr>
      <w:r>
        <w:t xml:space="preserve">Furthermore, the saturation of content in the digital age means that standing out requires exceptional quality and consistent output. For a</w:t>
      </w:r>
      <w:r>
        <w:t xml:space="preserve"> </w:t>
      </w:r>
      <w:r>
        <w:t xml:space="preserve">Musician</w:t>
      </w:r>
      <w:r>
        <w:t xml:space="preserve">, balancing creative integrity with commercial demands is an ongoing struggle, exacerbated by the small size of the domestic market in New Zealand.</w:t>
      </w:r>
    </w:p>
    <w:bookmarkEnd w:id="27"/>
    <w:bookmarkStart w:id="28" w:name="outcomes-and-impact"/>
    <w:p>
      <w:pPr>
        <w:pStyle w:val="Heading2"/>
      </w:pPr>
      <w:r>
        <w:t xml:space="preserve">6. Outcomes and Impact</w:t>
      </w:r>
    </w:p>
    <w:p>
      <w:pPr>
        <w:pStyle w:val="FirstParagraph"/>
      </w:pPr>
      <w:r>
        <w:t xml:space="preserve">The results of this strategic approach have been significant. Over a three-year period, Vance increased her ticket sales by 40% within New Zealand Wellington and secured two national touring contracts that originated from local buzz. More importantly, she became a staple of the Wellington cultural calendar, regularly performing at community festivals such as the Capital Pride festival and various Matariki celebrations.</w:t>
      </w:r>
    </w:p>
    <w:p>
      <w:pPr>
        <w:pStyle w:val="BodyText"/>
      </w:pPr>
      <w:r>
        <w:t xml:space="preserve">The economic impact extended beyond her personal earnings. By collaborating with local venues and suppliers, she contributed to the resilience of the city’s creative economy during periods of uncertainty. Her model demonstrates that a</w:t>
      </w:r>
      <w:r>
        <w:t xml:space="preserve"> </w:t>
      </w:r>
      <w:r>
        <w:t xml:space="preserve">Musician</w:t>
      </w:r>
      <w:r>
        <w:t xml:space="preserve"> </w:t>
      </w:r>
      <w:r>
        <w:t xml:space="preserve">can be both commercially successful and a vital civic contributor when they deeply embed themselves in their local context.</w:t>
      </w:r>
    </w:p>
    <w:bookmarkEnd w:id="28"/>
    <w:bookmarkStart w:id="29" w:name="conclusion-and-recommendations"/>
    <w:p>
      <w:pPr>
        <w:pStyle w:val="Heading2"/>
      </w:pPr>
      <w:r>
        <w:t xml:space="preserve">7. Conclusion and Recommendations</w:t>
      </w:r>
    </w:p>
    <w:p>
      <w:pPr>
        <w:pStyle w:val="FirstParagraph"/>
      </w:pPr>
      <w:r>
        <w:t xml:space="preserve">This case study underscores the unique advantages of New Zealand Wellington as a hub for artistic growth. The city provides a fertile ground for a</w:t>
      </w:r>
      <w:r>
        <w:t xml:space="preserve"> </w:t>
      </w:r>
      <w:r>
        <w:t xml:space="preserve">Musician</w:t>
      </w:r>
      <w:r>
        <w:t xml:space="preserve"> </w:t>
      </w:r>
      <w:r>
        <w:t xml:space="preserve">to thrive, provided they engage authentically with the local community and leverage available resources.</w:t>
      </w:r>
    </w:p>
    <w:p>
      <w:pPr>
        <w:pStyle w:val="BodyText"/>
      </w:pPr>
      <w:r>
        <w:rPr>
          <w:bCs/>
          <w:b/>
        </w:rPr>
        <w:t xml:space="preserve">Recommendations for other Artists:</w:t>
      </w:r>
    </w:p>
    <w:p>
      <w:pPr>
        <w:numPr>
          <w:ilvl w:val="0"/>
          <w:numId w:val="1001"/>
        </w:numPr>
        <w:pStyle w:val="Compact"/>
      </w:pPr>
      <w:r>
        <w:rPr>
          <w:bCs/>
          <w:b/>
        </w:rPr>
        <w:t xml:space="preserve">Nurture Local Ties:</w:t>
      </w:r>
      <w:r>
        <w:t xml:space="preserve"> </w:t>
      </w:r>
      <w:r>
        <w:t xml:space="preserve">Invest time in building relationships with local arts bodies and fellow artists in New Zealand Wellington.</w:t>
      </w:r>
    </w:p>
    <w:p>
      <w:pPr>
        <w:numPr>
          <w:ilvl w:val="0"/>
          <w:numId w:val="1001"/>
        </w:numPr>
        <w:pStyle w:val="Compact"/>
      </w:pPr>
      <w:r>
        <w:rPr>
          <w:bCs/>
          <w:b/>
        </w:rPr>
        <w:t xml:space="preserve">Diversify Income:</w:t>
      </w:r>
      <w:r>
        <w:t xml:space="preserve"> </w:t>
      </w:r>
      <w:r>
        <w:t xml:space="preserve">Do not rely solely on gig fees; explore teaching, licensing, and grants.</w:t>
      </w:r>
    </w:p>
    <w:p>
      <w:pPr>
        <w:numPr>
          <w:ilvl w:val="0"/>
          <w:numId w:val="1001"/>
        </w:numPr>
        <w:pStyle w:val="Compact"/>
      </w:pPr>
      <w:r>
        <w:rPr>
          <w:bCs/>
          <w:b/>
        </w:rPr>
        <w:t xml:space="preserve">Embrace Local Identity:</w:t>
      </w:r>
      <w:r>
        <w:t xml:space="preserve"> </w:t>
      </w:r>
      <w:r>
        <w:t xml:space="preserve">Allow the unique character of New Zealand Wellington to inform your art, creating a distinct brand that resonates with residents and visitors alike.</w:t>
      </w:r>
    </w:p>
    <w:p>
      <w:pPr>
        <w:pStyle w:val="FirstParagraph"/>
      </w:pPr>
      <w:r>
        <w:t xml:space="preserve">In conclusion, the synergy between a dedicated</w:t>
      </w:r>
      <w:r>
        <w:t xml:space="preserve"> </w:t>
      </w:r>
      <w:r>
        <w:t xml:space="preserve">Musician</w:t>
      </w:r>
      <w:r>
        <w:t xml:space="preserve"> </w:t>
      </w:r>
      <w:r>
        <w:t xml:space="preserve">and the vibrant cultural infrastructure of New Zealand Wellington creates a powerful model for sustainable artistic practice. This case study serves as a blueprint for future artists aiming to make their mark in one of New Zealand’s most dynamic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a Musician in New Zealand Wellington</dc:title>
  <dc:creator/>
  <dc:language>en</dc:language>
  <cp:keywords/>
  <dcterms:created xsi:type="dcterms:W3CDTF">2026-07-29T17:17:09Z</dcterms:created>
  <dcterms:modified xsi:type="dcterms:W3CDTF">2026-07-29T17:17:09Z</dcterms:modified>
</cp:coreProperties>
</file>

<file path=docProps/custom.xml><?xml version="1.0" encoding="utf-8"?>
<Properties xmlns="http://schemas.openxmlformats.org/officeDocument/2006/custom-properties" xmlns:vt="http://schemas.openxmlformats.org/officeDocument/2006/docPropsVTypes"/>
</file>