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Musical</w:t>
      </w:r>
      <w:r>
        <w:t xml:space="preserve"> </w:t>
      </w:r>
      <w:r>
        <w:t xml:space="preserve">Landscape</w:t>
      </w:r>
      <w:r>
        <w:t xml:space="preserve"> </w:t>
      </w:r>
      <w:r>
        <w:t xml:space="preserve">in</w:t>
      </w:r>
      <w:r>
        <w:t xml:space="preserve"> </w:t>
      </w:r>
      <w:r>
        <w:t xml:space="preserve">Russia</w:t>
      </w:r>
      <w:r>
        <w:t xml:space="preserve"> </w:t>
      </w:r>
      <w:r>
        <w:t xml:space="preserve">Moscow</w:t>
      </w:r>
    </w:p>
    <w:bookmarkStart w:id="31" w:name="Xeef21db7de3f684748ccb59c34dc554f47a6f59"/>
    <w:p>
      <w:pPr>
        <w:pStyle w:val="Heading1"/>
      </w:pPr>
      <w:r>
        <w:t xml:space="preserve">Case Study: Strategic Development for a Musician in Russia Moscow</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Case Analysis</w:t>
      </w:r>
      <w:r>
        <w:br/>
      </w:r>
    </w:p>
    <w:p>
      <w:pPr>
        <w:pStyle w:val="BodyText"/>
      </w:pPr>
      <w:r>
        <w:t xml:space="preserve">&gt;</w:t>
      </w:r>
    </w:p>
    <w:bookmarkStart w:id="20" w:name="i.-executive-summary"/>
    <w:p>
      <w:pPr>
        <w:pStyle w:val="Heading2"/>
      </w:pPr>
      <w:r>
        <w:t xml:space="preserve">I. Executive Summary</w:t>
      </w:r>
    </w:p>
    <w:p>
      <w:pPr>
        <w:pStyle w:val="FirstParagraph"/>
      </w:pPr>
      <w:r>
        <w:t xml:space="preserve">This document serves as a comprehensive case study analyzing the strategic positioning, operational challenges, and growth opportunities for an independent musician operating within the specific cultural and economic context of Russia Moscow. The primary objective of this analysis is to provide actionable insights for sustaining a musical career in one of Europe’s most dynamic yet complex urban centers. By examining the unique intersection of traditional Russian artistic values, modern digital consumption habits, and the current socio-economic climate, this case study aims to outline a sustainable roadmap for long-term viability.</w:t>
      </w:r>
    </w:p>
    <w:p>
      <w:pPr>
        <w:pStyle w:val="BodyText"/>
      </w:pPr>
      <w:r>
        <w:t xml:space="preserve">The focus is not merely on artistic expression but on the holistic business of being a musician in Russia Moscow. This includes understanding local copyright laws, leveraging specific social media platforms prevalent in the region, and navigating the logistics of live performance venues that define the city's vibrant nightlife. The musician profiled herein represents an emerging talent seeking to bridge classical training with contemporary genres, a niche that holds significant potential within the diverse audience of Russia Moscow.</w:t>
      </w:r>
    </w:p>
    <w:bookmarkEnd w:id="20"/>
    <w:bookmarkStart w:id="21" w:name="ii.-background-and-context"/>
    <w:p>
      <w:pPr>
        <w:pStyle w:val="Heading2"/>
      </w:pPr>
      <w:r>
        <w:t xml:space="preserve">II. Background and Context</w:t>
      </w:r>
    </w:p>
    <w:p>
      <w:pPr>
        <w:pStyle w:val="FirstParagraph"/>
      </w:pPr>
      <w:r>
        <w:rPr>
          <w:bCs/>
          <w:b/>
        </w:rPr>
        <w:t xml:space="preserve">The Artist:</w:t>
      </w:r>
    </w:p>
    <w:p>
      <w:pPr>
        <w:pStyle w:val="BodyText"/>
      </w:pPr>
      <w:r>
        <w:t xml:space="preserve">The subject of this case study is "Alex," a multi-instrumentalist and composer based in the capital city. Alex possesses formal training in classical piano but has recently pivoted toward neo-classical electronic fusion, a genre that resonates strongly with the younger, tech-savvy demographic of Russia Moscow. Despite possessing high-quality production skills, Alex struggled with visibility and monetization due to a lack of localized strategy.</w:t>
      </w:r>
    </w:p>
    <w:p>
      <w:pPr>
        <w:pStyle w:val="BodyText"/>
      </w:pPr>
      <w:r>
        <w:rPr>
          <w:bCs/>
          <w:b/>
        </w:rPr>
        <w:t xml:space="preserve">The Environment: Russia Moscow:</w:t>
      </w:r>
    </w:p>
    <w:p>
      <w:pPr>
        <w:pStyle w:val="BodyText"/>
      </w:pPr>
      <w:r>
        <w:t xml:space="preserve">Russia Moscow is characterized by a stark contrast between historical grandeur and hyper-modern innovation. The city boasts a rich heritage of classical music, home to world-renowned institutions such as the Bolshoi Theatre and the Tchaikovsky Conservatory. However, alongside this tradition exists a thriving underground scene featuring indie rock, electronic dance music (EDM), and experimental jazz. For a musician in Russia Moscow, success requires navigating this dual identity: respecting the deep-rooted appreciation for classical rigor while appealing to the avant-garde tastes of the urban elite.</w:t>
      </w:r>
    </w:p>
    <w:bookmarkEnd w:id="21"/>
    <w:bookmarkStart w:id="22" w:name="iii.-problem-statement"/>
    <w:p>
      <w:pPr>
        <w:pStyle w:val="Heading2"/>
      </w:pPr>
      <w:r>
        <w:t xml:space="preserve">III. Problem Statement</w:t>
      </w:r>
    </w:p>
    <w:p>
      <w:pPr>
        <w:pStyle w:val="FirstParagraph"/>
      </w:pPr>
      <w:r>
        <w:t xml:space="preserve">Alex faced three primary challenges:</w:t>
      </w:r>
    </w:p>
    <w:p>
      <w:pPr>
        <w:numPr>
          <w:ilvl w:val="0"/>
          <w:numId w:val="1001"/>
        </w:numPr>
        <w:pStyle w:val="Compact"/>
      </w:pPr>
      <w:r>
        <w:rPr>
          <w:bCs/>
          <w:b/>
        </w:rPr>
        <w:t xml:space="preserve">Digital Fragmentation:</w:t>
      </w:r>
      <w:r>
        <w:t xml:space="preserve"> </w:t>
      </w:r>
      <w:r>
        <w:t xml:space="preserve">Western streaming platforms had restricted access in recent years, creating uncertainty regarding royalty payments and platform availability for artists in Russia Moscow.</w:t>
      </w:r>
    </w:p>
    <w:p>
      <w:pPr>
        <w:numPr>
          <w:ilvl w:val="0"/>
          <w:numId w:val="1001"/>
        </w:numPr>
        <w:pStyle w:val="Compact"/>
      </w:pPr>
      <w:r>
        <w:rPr>
          <w:bCs/>
          <w:b/>
        </w:rPr>
        <w:t xml:space="preserve">Venue Logistics:</w:t>
      </w:r>
      <w:r>
        <w:t xml:space="preserve"> </w:t>
      </w:r>
      <w:r>
        <w:t xml:space="preserve">Securing consistent booking opportunities at reputable venues proved difficult due to intense competition and complex contractual negotiations typical of the local music industry.</w:t>
      </w:r>
    </w:p>
    <w:p>
      <w:pPr>
        <w:numPr>
          <w:ilvl w:val="0"/>
          <w:numId w:val="1001"/>
        </w:numPr>
        <w:pStyle w:val="Compact"/>
      </w:pPr>
      <w:r>
        <w:rPr>
          <w:bCs/>
          <w:b/>
        </w:rPr>
        <w:t xml:space="preserve">Audience Engagement:</w:t>
      </w:r>
      <w:r>
        <w:t xml:space="preserve"> </w:t>
      </w:r>
      <w:r>
        <w:t xml:space="preserve">Alex’s marketing efforts were generic, failing to resonate with the specific cultural nuances and preferences of the local audience in Russia Moscow.</w:t>
      </w:r>
    </w:p>
    <w:bookmarkEnd w:id="22"/>
    <w:bookmarkStart w:id="27" w:name="iv.-strategic-approach"/>
    <w:p>
      <w:pPr>
        <w:pStyle w:val="Heading2"/>
      </w:pPr>
      <w:r>
        <w:t xml:space="preserve">IV. Strategic Approach</w:t>
      </w:r>
    </w:p>
    <w:p>
      <w:pPr>
        <w:pStyle w:val="FirstParagraph"/>
      </w:pPr>
      <w:r>
        <w:t xml:space="preserve">To address these challenges, a four-pillar strategy was implemented, specifically tailored for a musician operating in Russia Moscow.</w:t>
      </w:r>
    </w:p>
    <w:bookmarkStart w:id="23" w:name="Xd33e031be4bfba10caa795c10a6670c5f5d110b"/>
    <w:p>
      <w:pPr>
        <w:pStyle w:val="Heading3"/>
      </w:pPr>
      <w:r>
        <w:t xml:space="preserve">Pillar 1: Localized Digital Infrastructure</w:t>
      </w:r>
    </w:p>
    <w:p>
      <w:pPr>
        <w:pStyle w:val="FirstParagraph"/>
      </w:pPr>
      <w:r>
        <w:t xml:space="preserve">The first step involved migrating from international platforms to dominant local alternatives. In the context of Russia Moscow, Telegram and VKontakte (VK) are not just social networks but essential ecosystems for music distribution. Alex created a curated channel on Telegram for direct fan interaction and released exclusive tracks on Yandex Music, the leading audio streaming service in the region. This ensured stability against external sanctions or platform bans that often affect international services.</w:t>
      </w:r>
    </w:p>
    <w:bookmarkEnd w:id="23"/>
    <w:bookmarkStart w:id="24" w:name="X158f17e811f840a3bb7a962ca94aa03a3139f23"/>
    <w:p>
      <w:pPr>
        <w:pStyle w:val="Heading3"/>
      </w:pPr>
      <w:r>
        <w:t xml:space="preserve">Pillar 2: Venue Partnerships and Networking</w:t>
      </w:r>
    </w:p>
    <w:p>
      <w:pPr>
        <w:pStyle w:val="FirstParagraph"/>
      </w:pPr>
      <w:r>
        <w:t xml:space="preserve">A significant portion of a musician's success in Russia Moscow is determined by their live presence. Alex shifted focus from large, competitive arenas to intimate, culturally significant venues such as "16 Tons" or "B1 Maximum." The strategy involved building relationships with venue promoters who value genre-blending acts. By positioning his neo-classical fusion as both intellectually stimulating and emotionally accessible, Alex secured a monthly residency at a popular central Moscow club.</w:t>
      </w:r>
    </w:p>
    <w:bookmarkEnd w:id="24"/>
    <w:bookmarkStart w:id="25" w:name="X0e56196dd66bc44afe4c3f8ae515382f5b55765"/>
    <w:p>
      <w:pPr>
        <w:pStyle w:val="Heading3"/>
      </w:pPr>
      <w:r>
        <w:t xml:space="preserve">Pillar 3: Cultural Relevance and Content Strategy</w:t>
      </w:r>
    </w:p>
    <w:p>
      <w:pPr>
        <w:pStyle w:val="FirstParagraph"/>
      </w:pPr>
      <w:r>
        <w:t xml:space="preserve">The content strategy was adapted to reflect the local atmosphere. Instead of generic global marketing, Alex produced behind-the-scenes content filmed in iconic locations around Russia Moscow, such as Gorky Park at night or the architectural marvels of Zaryadye Park. This visual storytelling connected the music to the physical experience of living in Russia Moscow, fostering a deeper emotional connection with local listeners who identify strongly with their city.</w:t>
      </w:r>
    </w:p>
    <w:bookmarkEnd w:id="25"/>
    <w:bookmarkStart w:id="26" w:name="pillar-4-monetization-diversification"/>
    <w:p>
      <w:pPr>
        <w:pStyle w:val="Heading3"/>
      </w:pPr>
      <w:r>
        <w:t xml:space="preserve">Pillar 4: Monetization Diversification</w:t>
      </w:r>
    </w:p>
    <w:p>
      <w:pPr>
        <w:pStyle w:val="FirstParagraph"/>
      </w:pPr>
      <w:r>
        <w:t xml:space="preserve">Relying solely on streaming revenue is insufficient for any musician today, particularly in markets like Russia Moscow where per-stream payouts may vary. Alex diversified income streams by offering commissioned compositions for local filmmakers and gaming companies, selling physical merchandise at live shows, and hosting exclusive masterclasses for aspiring musicians in the city.</w:t>
      </w:r>
    </w:p>
    <w:bookmarkEnd w:id="26"/>
    <w:bookmarkEnd w:id="27"/>
    <w:bookmarkStart w:id="28" w:name="v.-implementation-results"/>
    <w:p>
      <w:pPr>
        <w:pStyle w:val="Heading2"/>
      </w:pPr>
      <w:r>
        <w:t xml:space="preserve">V. Implementation Results</w:t>
      </w:r>
    </w:p>
    <w:p>
      <w:pPr>
        <w:pStyle w:val="FirstParagraph"/>
      </w:pPr>
      <w:r>
        <w:t xml:space="preserve">After twelve months of implementing this localized strategy, the results were significant:</w:t>
      </w:r>
    </w:p>
    <w:p>
      <w:pPr>
        <w:numPr>
          <w:ilvl w:val="0"/>
          <w:numId w:val="1002"/>
        </w:numPr>
        <w:pStyle w:val="Compact"/>
      </w:pPr>
      <w:r>
        <w:rPr>
          <w:bCs/>
          <w:b/>
        </w:rPr>
        <w:t xml:space="preserve">Digital Growth:</w:t>
      </w:r>
      <w:r>
        <w:t xml:space="preserve"> </w:t>
      </w:r>
      <w:r>
        <w:t xml:space="preserve">Telegram channel subscriber count grew by 400%, with high engagement rates on posts regarding new releases and local event announcements.</w:t>
      </w:r>
    </w:p>
    <w:p>
      <w:pPr>
        <w:numPr>
          <w:ilvl w:val="0"/>
          <w:numId w:val="1002"/>
        </w:numPr>
        <w:pStyle w:val="Compact"/>
      </w:pPr>
      <w:r>
        <w:rPr>
          <w:bCs/>
          <w:b/>
        </w:rPr>
        <w:t xml:space="preserve">Venue Stability:</w:t>
      </w:r>
      <w:r>
        <w:t xml:space="preserve"> </w:t>
      </w:r>
      <w:r>
        <w:t xml:space="preserve">The monthly residency in Russia Moscow became a staple event, consistently selling out within 48 hours of ticket release. This provided a steady baseline income that reduced financial anxiety.</w:t>
      </w:r>
    </w:p>
    <w:p>
      <w:pPr>
        <w:numPr>
          <w:ilvl w:val="0"/>
          <w:numId w:val="1002"/>
        </w:numPr>
        <w:pStyle w:val="Compact"/>
      </w:pPr>
      <w:r>
        <w:rPr>
          <w:bCs/>
          <w:b/>
        </w:rPr>
        <w:t xml:space="preserve">Brand Recognition:</w:t>
      </w:r>
      <w:r>
        <w:t xml:space="preserve"> </w:t>
      </w:r>
      <w:r>
        <w:t xml:space="preserve">Alex is now recognized as part of the "new wave" of Moscow musicians who successfully blend classical heritage with modern electronic production.</w:t>
      </w:r>
    </w:p>
    <w:bookmarkEnd w:id="28"/>
    <w:bookmarkStart w:id="29" w:name="vi.-analysis-and-discussion"/>
    <w:p>
      <w:pPr>
        <w:pStyle w:val="Heading2"/>
      </w:pPr>
      <w:r>
        <w:t xml:space="preserve">VI. Analysis and Discussion</w:t>
      </w:r>
    </w:p>
    <w:p>
      <w:pPr>
        <w:pStyle w:val="FirstParagraph"/>
      </w:pPr>
      <w:r>
        <w:t xml:space="preserve">The success of this case study highlights that being a musician in Russia Moscow requires more than artistic talent; it demands cultural intelligence. The shift to local digital platforms was not just a workaround for sanctions but a strategic move to engage with the primary communication tools used by the Russian-speaking audience.</w:t>
      </w:r>
    </w:p>
    <w:p>
      <w:pPr>
        <w:pStyle w:val="BodyText"/>
      </w:pPr>
      <w:r>
        <w:t xml:space="preserve">Furthermore, the emphasis on live performance in specific venues underscores the importance of community building. In Russia Moscow, word-of-mouth and physical presence remain powerful drivers of career growth. The musician who can effectively translate their digital presence into a compelling live experience gains a significant competitive advantage.</w:t>
      </w:r>
    </w:p>
    <w:bookmarkEnd w:id="29"/>
    <w:bookmarkStart w:id="30" w:name="vii.-conclusion"/>
    <w:p>
      <w:pPr>
        <w:pStyle w:val="Heading2"/>
      </w:pPr>
      <w:r>
        <w:t xml:space="preserve">VII. Conclusion</w:t>
      </w:r>
    </w:p>
    <w:p>
      <w:pPr>
        <w:pStyle w:val="FirstParagraph"/>
      </w:pPr>
      <w:r>
        <w:t xml:space="preserve">This case study demonstrates that a sustainable career for a musician in Russia Moscow is achievable through adaptive strategies that respect local platforms, venues, and cultural tastes. By leveraging Telegram and Yandex Music, securing strategic live performance contracts in the heart of the city, and creating content that resonates with the urban identity of Russia Moscow, artists can overcome market volatility.</w:t>
      </w:r>
    </w:p>
    <w:p>
      <w:pPr>
        <w:pStyle w:val="BodyText"/>
      </w:pPr>
      <w:r>
        <w:t xml:space="preserve">For future musicians aiming to establish themselves in this region, the key takeaway is localization. Generic global strategies are less effective than nuanced approaches that acknowledge the unique artistic landscape and logistical realities of operating as a musician in Russia Moscow. The combination of digital resilience and physical presence creates a robust foundation for long-term artistic and commercial success.</w:t>
      </w:r>
    </w:p>
    <w:p>
      <w:pPr>
        <w:pStyle w:val="BodyText"/>
      </w:pPr>
      <w:r>
        <w:rPr>
          <w:bCs/>
          <w:b/>
        </w:rPr>
        <w:t xml:space="preserve">Final Note:</w:t>
      </w:r>
      <w:r>
        <w:t xml:space="preserve"> </w:t>
      </w:r>
      <w:r>
        <w:t xml:space="preserve">The music industry is dynamic. Continuous monitoring of regulatory changes in Russia Moscow and adapting to emerging technological trends will remain critical for any musician seeking longevity in this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Musical Landscape in Russia Moscow</dc:title>
  <dc:creator/>
  <dc:language>en</dc:language>
  <cp:keywords/>
  <dcterms:created xsi:type="dcterms:W3CDTF">2026-07-29T06:34:53Z</dcterms:created>
  <dcterms:modified xsi:type="dcterms:W3CDTF">2026-07-29T06:34:53Z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