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Resilience</w:t>
      </w:r>
      <w:r>
        <w:t xml:space="preserve"> </w:t>
      </w:r>
      <w:r>
        <w:t xml:space="preserve">and</w:t>
      </w:r>
      <w:r>
        <w:t xml:space="preserve"> </w:t>
      </w:r>
      <w:r>
        <w:t xml:space="preserve">Innovation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Sudan</w:t>
      </w:r>
      <w:r>
        <w:t xml:space="preserve"> </w:t>
      </w:r>
      <w:r>
        <w:t xml:space="preserve">Khartoum</w:t>
      </w:r>
    </w:p>
    <w:bookmarkStart w:id="32" w:name="Xcc2c8626da6c7d01524d2d52b1031cb31706f4a"/>
    <w:p>
      <w:pPr>
        <w:pStyle w:val="Heading1"/>
      </w:pPr>
      <w:r>
        <w:t xml:space="preserve">Case Study: The Musician in Sudan Khartoum</w:t>
      </w:r>
    </w:p>
    <w:bookmarkStart w:id="20" w:name="date"/>
    <w:p>
      <w:pPr>
        <w:pStyle w:val="Heading2"/>
      </w:pPr>
      <w:r>
        <w:t xml:space="preserve">Date:</w:t>
      </w:r>
    </w:p>
    <w:p>
      <w:pPr>
        <w:pStyle w:val="FirstParagraph"/>
      </w:pPr>
      <w:r>
        <w:t xml:space="preserve">October 2024</w:t>
      </w:r>
    </w:p>
    <w:p>
      <w:pPr>
        <w:pStyle w:val="BodyText"/>
      </w:pPr>
      <w:r>
        <w:br/>
      </w:r>
    </w:p>
    <w:bookmarkEnd w:id="20"/>
    <w:bookmarkStart w:id="21" w:name="sector"/>
    <w:p>
      <w:pPr>
        <w:pStyle w:val="Heading2"/>
      </w:pPr>
      <w:r>
        <w:t xml:space="preserve">Sector:</w:t>
      </w:r>
    </w:p>
    <w:p>
      <w:pPr>
        <w:pStyle w:val="FirstParagraph"/>
      </w:pPr>
      <w:r>
        <w:t xml:space="preserve">Arts, Culture, and Social Resilience</w:t>
      </w:r>
    </w:p>
    <w:p>
      <w:pPr>
        <w:pStyle w:val="BodyText"/>
      </w:pPr>
      <w:r>
        <w:br/>
      </w:r>
    </w:p>
    <w:p>
      <w:pPr>
        <w:pStyle w:val="BodyText"/>
      </w:pPr>
      <w:r>
        <w:rPr>
          <w:bCs/>
          <w:b/>
        </w:rPr>
        <w:t xml:space="preserve">Abstract:</w:t>
      </w:r>
      <w:r>
        <w:t xml:space="preserve"> </w:t>
      </w:r>
      <w:r>
        <w:t xml:space="preserve">This</w:t>
      </w:r>
      <w:r>
        <w:t xml:space="preserve"> </w:t>
      </w:r>
      <w:r>
        <w:rPr>
          <w:bCs/>
          <w:b/>
        </w:rPr>
        <w:t xml:space="preserve">Case Study</w:t>
      </w:r>
      <w:r>
        <w:t xml:space="preserve"> </w:t>
      </w:r>
      <w:r>
        <w:t xml:space="preserve">examines the complex ecosystem surrounding the professional</w:t>
      </w:r>
    </w:p>
    <w:p>
      <w:pPr>
        <w:pStyle w:val="BodyText"/>
      </w:pPr>
      <w:r>
        <w:t xml:space="preserve">Musician operating within Sudan Khartoum. It analyzes how historical heritage intersects with contemporary crisis management, digital adaptation, and cultural preservation. The document highlights that despite severe infrastructural challenges in Sudan Khartoum, the local</w:t>
      </w:r>
      <w:r>
        <w:t xml:space="preserve"> </w:t>
      </w:r>
      <w:r>
        <w:rPr>
          <w:bCs/>
          <w:b/>
        </w:rPr>
        <w:t xml:space="preserve">Musician</w:t>
      </w:r>
      <w:r>
        <w:t xml:space="preserve"> </w:t>
      </w:r>
      <w:r>
        <w:t xml:space="preserve">community has developed unique strategies for survival and artistic expression.</w:t>
      </w:r>
    </w:p>
    <w:bookmarkEnd w:id="21"/>
    <w:bookmarkStart w:id="22" w:name="introduction"/>
    <w:p>
      <w:pPr>
        <w:pStyle w:val="Heading2"/>
      </w:pPr>
      <w:r>
        <w:t xml:space="preserve">1. Introduction</w:t>
      </w:r>
    </w:p>
    <w:p>
      <w:pPr>
        <w:pStyle w:val="FirstParagraph"/>
      </w:pPr>
      <w:r>
        <w:t xml:space="preserve">The capital city of Sudan Khartoum has long been recognized as a cultural crossroads where African, Arab, and Mediterranean influences converge. For decades, the</w:t>
      </w:r>
      <w:r>
        <w:t xml:space="preserve"> </w:t>
      </w:r>
      <w:r>
        <w:rPr>
          <w:bCs/>
          <w:b/>
        </w:rPr>
        <w:t xml:space="preserve">Sudanese Musician</w:t>
      </w:r>
      <w:r>
        <w:t xml:space="preserve"> </w:t>
      </w:r>
      <w:r>
        <w:t xml:space="preserve">has served as both an entertainer and a historian of the people. However, in recent years, particularly following the political instability that began in 2019 and escalated into armed conflict in 2023, Sudan Khartoum has undergone drastic transformation. This</w:t>
      </w:r>
    </w:p>
    <w:p>
      <w:pPr>
        <w:pStyle w:val="BodyText"/>
      </w:pPr>
      <w:r>
        <w:t xml:space="preserve">Case Study explores how these shifts have impacted the livelihoods, creative processes, and social role of the</w:t>
      </w:r>
      <w:r>
        <w:t xml:space="preserve"> </w:t>
      </w:r>
      <w:r>
        <w:rPr>
          <w:bCs/>
          <w:b/>
        </w:rPr>
        <w:t xml:space="preserve">Musician</w:t>
      </w:r>
      <w:r>
        <w:t xml:space="preserve"> </w:t>
      </w:r>
      <w:r>
        <w:t xml:space="preserve">. The objective is to understand not just the economic decline but also the innovative resilience displayed by artists in one of Africa’s most volatile capitals.</w:t>
      </w:r>
    </w:p>
    <w:bookmarkEnd w:id="22"/>
    <w:bookmarkStart w:id="23" w:name="background-context"/>
    <w:p>
      <w:pPr>
        <w:pStyle w:val="Heading2"/>
      </w:pPr>
      <w:r>
        <w:t xml:space="preserve">2. Background Context</w:t>
      </w:r>
    </w:p>
    <w:p>
      <w:pPr>
        <w:pStyle w:val="FirstParagraph"/>
      </w:pPr>
      <w:r>
        <w:t xml:space="preserve">Sudan Khartoum sits at the confluence of the Blue and White Niles, a geographical feature that has historically facilitated trade and cultural exchange. Before 2019, the music scene in Sudan Khartoum was vibrant, supported by state-owned radio stations like Radio Omdurman (which broadcasts from Greater Khartoum) and a growing private sector. The typical</w:t>
      </w:r>
      <w:r>
        <w:t xml:space="preserve"> </w:t>
      </w:r>
      <w:r>
        <w:rPr>
          <w:bCs/>
          <w:b/>
        </w:rPr>
        <w:t xml:space="preserve">Musician</w:t>
      </w:r>
      <w:r>
        <w:t xml:space="preserve"> </w:t>
      </w:r>
      <w:r>
        <w:t xml:space="preserve">in this region ranged from traditional performers of Nubian or Arab folk music to modern pop and rap artists who were gaining international acclaim.</w:t>
      </w:r>
    </w:p>
    <w:p>
      <w:pPr>
        <w:pStyle w:val="BodyText"/>
      </w:pPr>
      <w:r>
        <w:t xml:space="preserve">The social contract regarding the arts changed fundamentally after 2019. As Sudan Khartoum became a focal point for protest and political change, the</w:t>
      </w:r>
      <w:r>
        <w:t xml:space="preserve"> </w:t>
      </w:r>
      <w:r>
        <w:rPr>
          <w:bCs/>
          <w:b/>
        </w:rPr>
        <w:t xml:space="preserve">Musician</w:t>
      </w:r>
      <w:r>
        <w:t xml:space="preserve"> </w:t>
      </w:r>
      <w:r>
        <w:t xml:space="preserve">transformed into an activist. Songs composed in the cafes of Omdurman and Khartoum became anthems for democracy. This period highlighted the critical role of art in civic engagement, establishing a precedent that persists today.</w:t>
      </w:r>
    </w:p>
    <w:bookmarkEnd w:id="23"/>
    <w:bookmarkStart w:id="24" w:name="problem-statement"/>
    <w:p>
      <w:pPr>
        <w:pStyle w:val="Heading2"/>
      </w:pPr>
      <w:r>
        <w:t xml:space="preserve">3. Problem Statement</w:t>
      </w:r>
    </w:p>
    <w:p>
      <w:pPr>
        <w:pStyle w:val="FirstParagraph"/>
      </w:pPr>
      <w:r>
        <w:t xml:space="preserve">The primary challenge facing the</w:t>
      </w:r>
      <w:r>
        <w:t xml:space="preserve"> </w:t>
      </w:r>
      <w:r>
        <w:rPr>
          <w:bCs/>
          <w:b/>
        </w:rPr>
        <w:t xml:space="preserve">Musician</w:t>
      </w:r>
      <w:r>
        <w:t xml:space="preserve"> </w:t>
      </w:r>
      <w:r>
        <w:t xml:space="preserve">in Sudan Khartoum is infrastructural collapse and economic insecurity. The outbreak of conflict has led to:</w:t>
      </w:r>
    </w:p>
    <w:p>
      <w:pPr>
        <w:numPr>
          <w:ilvl w:val="0"/>
          <w:numId w:val="1001"/>
        </w:numPr>
        <w:pStyle w:val="Compact"/>
      </w:pPr>
      <w:r>
        <w:t xml:space="preserve">Destruction of Venues: Many concert halls, cafes, and cultural centers in central Sudan Khartoum were damaged or destroyed.</w:t>
      </w:r>
    </w:p>
    <w:p>
      <w:pPr>
        <w:numPr>
          <w:ilvl w:val="0"/>
          <w:numId w:val="1001"/>
        </w:numPr>
        <w:pStyle w:val="Compact"/>
      </w:pPr>
      <w:r>
        <w:rPr>
          <w:bCs/>
          <w:b/>
        </w:rPr>
        <w:t xml:space="preserve">Economic Instability:</w:t>
      </w:r>
      <w:r>
        <w:t xml:space="preserve"> </w:t>
      </w:r>
      <w:r>
        <w:t xml:space="preserve">Hyperinflation in Sudan Khartoum has made it impossible for audiences to purchase tickets or support artists through traditional means.</w:t>
      </w:r>
    </w:p>
    <w:p>
      <w:pPr>
        <w:numPr>
          <w:ilvl w:val="0"/>
          <w:numId w:val="1001"/>
        </w:numPr>
        <w:pStyle w:val="Compact"/>
      </w:pPr>
      <w:r>
        <w:t xml:space="preserve">Digital Divide: Intermittent internet connectivity and electricity shortages in Sudan Khartoum hinder the ability of the</w:t>
      </w:r>
      <w:r>
        <w:t xml:space="preserve"> </w:t>
      </w:r>
      <w:r>
        <w:rPr>
          <w:bCs/>
          <w:b/>
        </w:rPr>
        <w:t xml:space="preserve">Musician</w:t>
      </w:r>
      <w:r>
        <w:t xml:space="preserve"> </w:t>
      </w:r>
      <w:r>
        <w:t xml:space="preserve">to produce, record, and distribute music online.</w:t>
      </w:r>
    </w:p>
    <w:p>
      <w:pPr>
        <w:pStyle w:val="FirstParagraph"/>
      </w:pPr>
      <w:r>
        <w:t xml:space="preserve">This case study posits that standard economic models for arts funding do not apply here. The</w:t>
      </w:r>
    </w:p>
    <w:p>
      <w:pPr>
        <w:pStyle w:val="BodyText"/>
      </w:pPr>
      <w:r>
        <w:t xml:space="preserve">Musician must navigate a landscape where basic survival needs often override cultural consumption.</w:t>
      </w:r>
    </w:p>
    <w:bookmarkEnd w:id="24"/>
    <w:bookmarkStart w:id="28" w:name="methodology-and-analysis"/>
    <w:p>
      <w:pPr>
        <w:pStyle w:val="Heading2"/>
      </w:pPr>
      <w:r>
        <w:t xml:space="preserve">4. Methodology and Analysis</w:t>
      </w:r>
    </w:p>
    <w:p>
      <w:pPr>
        <w:pStyle w:val="FirstParagraph"/>
      </w:pPr>
      <w:r>
        <w:t xml:space="preserve">To understand the current state of the</w:t>
      </w:r>
    </w:p>
    <w:p>
      <w:pPr>
        <w:pStyle w:val="BodyText"/>
      </w:pPr>
      <w:r>
        <w:t xml:space="preserve">Musician in Sudan Khartoum, we analyze three key areas: Adaptation to Digital Platforms, Community-Based Support Systems, and Lyrical Evolution.</w:t>
      </w:r>
    </w:p>
    <w:bookmarkStart w:id="25" w:name="the-digital-pivot"/>
    <w:p>
      <w:pPr>
        <w:pStyle w:val="Heading3"/>
      </w:pPr>
      <w:r>
        <w:t xml:space="preserve">4.1 The Digital Pivot</w:t>
      </w:r>
    </w:p>
    <w:p>
      <w:pPr>
        <w:pStyle w:val="FirstParagraph"/>
      </w:pPr>
      <w:r>
        <w:t xml:space="preserve">In response to physical displacement within Sudan Khartoum and surrounding regions, the</w:t>
      </w:r>
      <w:r>
        <w:t xml:space="preserve"> </w:t>
      </w:r>
      <w:r>
        <w:rPr>
          <w:bCs/>
          <w:b/>
        </w:rPr>
        <w:t xml:space="preserve">Musician</w:t>
      </w:r>
      <w:r>
        <w:t xml:space="preserve"> </w:t>
      </w:r>
      <w:r>
        <w:t xml:space="preserve">has increasingly turned to digital platforms. Social media channels such as YouTube, Instagram, and SoundCloud have become virtual stages. Artists who once relied on live performances in Khartoum clubs now release studio-quality tracks remotely. This shift requires technical skill in home recording setups that operate independently of the unstable national power grid.</w:t>
      </w:r>
    </w:p>
    <w:bookmarkEnd w:id="25"/>
    <w:bookmarkStart w:id="26" w:name="community-support"/>
    <w:p>
      <w:pPr>
        <w:pStyle w:val="Heading3"/>
      </w:pPr>
      <w:r>
        <w:t xml:space="preserve">4.2 Community Support</w:t>
      </w:r>
    </w:p>
    <w:p>
      <w:pPr>
        <w:pStyle w:val="FirstParagraph"/>
      </w:pPr>
      <w:r>
        <w:t xml:space="preserve">A unique feature of the</w:t>
      </w:r>
      <w:r>
        <w:t xml:space="preserve"> </w:t>
      </w:r>
      <w:r>
        <w:rPr>
          <w:bCs/>
          <w:b/>
        </w:rPr>
        <w:t xml:space="preserve">Musician</w:t>
      </w:r>
      <w:r>
        <w:t xml:space="preserve"> </w:t>
      </w:r>
      <w:r>
        <w:t xml:space="preserve">network in Sudan Khartoum is its reliance on informal community support. Diaspora communities outside Sudan actively fund projects by local artists through crowdfunding and direct transfers. This international solidarity ensures that cultural production continues even as local economies falter in Sudan Khartoum.</w:t>
      </w:r>
    </w:p>
    <w:bookmarkEnd w:id="26"/>
    <w:bookmarkStart w:id="27" w:name="lyrical-content"/>
    <w:p>
      <w:pPr>
        <w:pStyle w:val="Heading3"/>
      </w:pPr>
      <w:r>
        <w:t xml:space="preserve">4.3 Lyrical Content</w:t>
      </w:r>
    </w:p>
    <w:p>
      <w:pPr>
        <w:pStyle w:val="FirstParagraph"/>
      </w:pPr>
      <w:r>
        <w:t xml:space="preserve">The thematic focus of the</w:t>
      </w:r>
    </w:p>
    <w:p>
      <w:pPr>
        <w:pStyle w:val="BodyText"/>
      </w:pPr>
      <w:r>
        <w:t xml:space="preserve">Musician has shifted from celebration to documentation. Lyrics now often reflect themes of loss, hope, resistance, and memory. This serves a dual purpose: it preserves the cultural narrative of Sudan Khartoum for future generations and provides emotional solace to those experiencing trauma.</w:t>
      </w:r>
    </w:p>
    <w:bookmarkEnd w:id="27"/>
    <w:bookmarkEnd w:id="28"/>
    <w:bookmarkStart w:id="29" w:name="case-examples"/>
    <w:p>
      <w:pPr>
        <w:pStyle w:val="Heading2"/>
      </w:pPr>
      <w:r>
        <w:t xml:space="preserve">5. Case Examples</w:t>
      </w:r>
    </w:p>
    <w:p>
      <w:pPr>
        <w:pStyle w:val="FirstParagraph"/>
      </w:pPr>
      <w:r>
        <w:rPr>
          <w:bCs/>
          <w:b/>
        </w:rPr>
        <w:t xml:space="preserve">Aminata:</w:t>
      </w:r>
      <w:r>
        <w:t xml:space="preserve"> </w:t>
      </w:r>
      <w:r>
        <w:t xml:space="preserve">A female pop artist originally from Khartoum, Aminata moved her recording studio to a safer neighborhood within Sudan Khartoum during the peak of hostilities. She utilized solar power to maintain equipment and collaborated with other artists via digital files rather than in-person sessions. Her success demonstrates technical adaptability.</w:t>
      </w:r>
    </w:p>
    <w:p>
      <w:pPr>
        <w:pStyle w:val="BodyText"/>
      </w:pPr>
      <w:r>
        <w:rPr>
          <w:bCs/>
          <w:b/>
        </w:rPr>
        <w:t xml:space="preserve">The Nubian Collective:</w:t>
      </w:r>
      <w:r>
        <w:t xml:space="preserve"> </w:t>
      </w:r>
      <w:r>
        <w:t xml:space="preserve">A group of traditional</w:t>
      </w:r>
    </w:p>
    <w:p>
      <w:pPr>
        <w:pStyle w:val="BodyText"/>
      </w:pPr>
      <w:r>
        <w:t xml:space="preserve">Musician s from the Khartoum area who have preserved ancient songs despite the disruption of their annual festivals. They now host small, private gatherings for displaced families in Sudan Khartoum, using music as therapy rather than entertainment.</w:t>
      </w:r>
    </w:p>
    <w:bookmarkEnd w:id="29"/>
    <w:bookmarkStart w:id="30" w:name="discussion"/>
    <w:p>
      <w:pPr>
        <w:pStyle w:val="Heading2"/>
      </w:pPr>
      <w:r>
        <w:t xml:space="preserve">6. Discussion</w:t>
      </w:r>
    </w:p>
    <w:p>
      <w:pPr>
        <w:pStyle w:val="FirstParagraph"/>
      </w:pPr>
      <w:r>
        <w:t xml:space="preserve">The resilience of the</w:t>
      </w:r>
    </w:p>
    <w:p>
      <w:pPr>
        <w:pStyle w:val="BodyText"/>
      </w:pPr>
      <w:r>
        <w:t xml:space="preserve">Musician in Sudan Khartoum cannot be viewed solely through an economic lens. It is a testament to the cultural imperative to maintain identity in the face of erasure. The destruction of physical spaces in Sudan Khartoum has not resulted in the disappearance of art; rather, it has decentralized it.</w:t>
      </w:r>
    </w:p>
    <w:p>
      <w:pPr>
        <w:pStyle w:val="BodyText"/>
      </w:pPr>
      <w:r>
        <w:t xml:space="preserve">Furthermore, the role of the</w:t>
      </w:r>
    </w:p>
    <w:p>
      <w:pPr>
        <w:pStyle w:val="BodyText"/>
      </w:pPr>
      <w:r>
        <w:t xml:space="preserve">Musician as a historian is more critical than ever. In a city where libraries and archives have been threatened, oral tradition carried by song remains intact. The</w:t>
      </w:r>
    </w:p>
    <w:p>
      <w:pPr>
        <w:pStyle w:val="BodyText"/>
      </w:pPr>
      <w:r>
        <w:t xml:space="preserve">Musician in Sudan Khartoum acts as an archive of collective memory.</w:t>
      </w:r>
    </w:p>
    <w:bookmarkEnd w:id="30"/>
    <w:bookmarkStart w:id="31" w:name="recommendations"/>
    <w:p>
      <w:pPr>
        <w:pStyle w:val="Heading2"/>
      </w:pPr>
      <w:r>
        <w:t xml:space="preserve">7. Recommendations</w:t>
      </w:r>
    </w:p>
    <w:p>
      <w:pPr>
        <w:pStyle w:val="FirstParagraph"/>
      </w:pPr>
      <w:r>
        <w:t xml:space="preserve">To support the</w:t>
      </w:r>
    </w:p>
    <w:p>
      <w:pPr>
        <w:pStyle w:val="BodyText"/>
      </w:pPr>
      <w:r>
        <w:t xml:space="preserve">Musician in Sudan Khartoum, stakeholders should consider:</w:t>
      </w:r>
    </w:p>
    <w:p>
      <w:pPr>
        <w:numPr>
          <w:ilvl w:val="0"/>
          <w:numId w:val="1002"/>
        </w:numPr>
        <w:pStyle w:val="Compact"/>
      </w:pPr>
      <w:r>
        <w:t xml:space="preserve">Digital Infrastructure: Providing low-bandwidth solutions for music distribution tailored to unstable internet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Resilience and Innovation of the Musician in Sudan Khartoum</dc:title>
  <dc:creator/>
  <dc:language>en</dc:language>
  <cp:keywords/>
  <dcterms:created xsi:type="dcterms:W3CDTF">2026-07-29T14:43:01Z</dcterms:created>
  <dcterms:modified xsi:type="dcterms:W3CDTF">2026-07-29T14:43:01Z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