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8" w:name="X7e8ffe3b811462be9e6acf112ebd184105fc8fa"/>
    <w:p>
      <w:pPr>
        <w:pStyle w:val="Heading1"/>
      </w:pPr>
      <w:r>
        <w:t xml:space="preserve">Crossing the Mersey and Trent: A Strategic Case Study on the Independent Musician in United Kingdom Birmingham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Arts Economy &amp; Cultural Sustainability</w:t>
      </w:r>
      <w:r>
        <w:br/>
      </w:r>
      <w:r>
        <w:rPr>
          <w:bCs/>
          <w:b/>
        </w:rPr>
        <w:t xml:space="preserve">Location Focus:</w:t>
      </w:r>
      <w:r>
        <w:t xml:space="preserve"> </w:t>
      </w:r>
      <w:r>
        <w:t xml:space="preserve">United Kingdom Birmingham</w:t>
      </w:r>
    </w:p>
    <w:bookmarkStart w:id="20" w:name="introduction"/>
    <w:p>
      <w:pPr>
        <w:pStyle w:val="Heading2"/>
      </w:pPr>
      <w:r>
        <w:t xml:space="preserve">1. Introduction and Context</w:t>
      </w:r>
    </w:p>
    <w:p>
      <w:pPr>
        <w:pStyle w:val="FirstParagraph"/>
      </w:pPr>
      <w:r>
        <w:t xml:space="preserve">The contemporary landscape of the music industry has undergone a seismic shift over the last decade, moving away from traditional major-label dependency toward a more fragmented, digital-first, and locally grounded ecosystem. Within this global transformation, specific cities have emerged as crucial incubators for artistic talent. Among these,</w:t>
      </w:r>
      <w:r>
        <w:t xml:space="preserve"> </w:t>
      </w:r>
      <w:r>
        <w:rPr>
          <w:bCs/>
          <w:b/>
        </w:rPr>
        <w:t xml:space="preserve">Birmingham</w:t>
      </w:r>
      <w:r>
        <w:t xml:space="preserve"> </w:t>
      </w:r>
      <w:r>
        <w:t xml:space="preserve">in the</w:t>
      </w:r>
      <w:r>
        <w:t xml:space="preserve"> </w:t>
      </w:r>
      <w:r>
        <w:rPr>
          <w:bCs/>
          <w:b/>
        </w:rPr>
        <w:t xml:space="preserve">United Kingdom</w:t>
      </w:r>
      <w:r>
        <w:t xml:space="preserve"> </w:t>
      </w:r>
      <w:r>
        <w:t xml:space="preserve">stands out not merely as a geographic location but as a cultural powerhouse with a distinct sonic identity. This case study examines the trajectory of an independent artist—a composite representation of current trends—navigating the challenges and opportunities available to a modern</w:t>
      </w:r>
      <w:r>
        <w:t xml:space="preserve"> </w:t>
      </w:r>
      <w:r>
        <w:rPr>
          <w:bCs/>
          <w:b/>
        </w:rPr>
        <w:t xml:space="preserve">Musician</w:t>
      </w:r>
      <w:r>
        <w:t xml:space="preserve"> </w:t>
      </w:r>
      <w:r>
        <w:t xml:space="preserve">operating within this vibrant metropolitan hub.</w:t>
      </w:r>
    </w:p>
    <w:p>
      <w:pPr>
        <w:pStyle w:val="BodyText"/>
      </w:pPr>
      <w:r>
        <w:t xml:space="preserve">Birmingham is often described as the "second city" of England, yet its cultural output frequently rivals or exceeds that of London. For a</w:t>
      </w:r>
      <w:r>
        <w:t xml:space="preserve"> </w:t>
      </w:r>
      <w:r>
        <w:rPr>
          <w:bCs/>
          <w:b/>
        </w:rPr>
        <w:t xml:space="preserve">Musician</w:t>
      </w:r>
      <w:r>
        <w:t xml:space="preserve">, the city offers a unique blend of historical industrial grit and modern multicultural vibrancy. The focus of this study is to analyze how an artist leverages local infrastructure, digital tools, and community engagement to build a sustainable career in</w:t>
      </w:r>
      <w:r>
        <w:t xml:space="preserve"> </w:t>
      </w:r>
      <w:r>
        <w:rPr>
          <w:bCs/>
          <w:b/>
        </w:rPr>
        <w:t xml:space="preserve">United Kingdom Birmingham</w:t>
      </w:r>
      <w:r>
        <w:t xml:space="preserve">.</w:t>
      </w:r>
    </w:p>
    <w:bookmarkEnd w:id="20"/>
    <w:bookmarkStart w:id="21" w:name="profile"/>
    <w:p>
      <w:pPr>
        <w:pStyle w:val="Heading2"/>
      </w:pPr>
      <w:r>
        <w:t xml:space="preserve">2. Artist Profile: The Modern Independent Musician</w:t>
      </w:r>
    </w:p>
    <w:p>
      <w:pPr>
        <w:pStyle w:val="FirstParagraph"/>
      </w:pPr>
      <w:r>
        <w:t xml:space="preserve">To understand the dynamics at play, we define the subject of our case study as "Alex," a fictional but representative independent artist. Alex is a multi-instrumentalist and producer based in</w:t>
      </w:r>
      <w:r>
        <w:t xml:space="preserve"> </w:t>
      </w:r>
      <w:r>
        <w:rPr>
          <w:bCs/>
          <w:b/>
        </w:rPr>
        <w:t xml:space="preserve">Birmingham</w:t>
      </w:r>
      <w:r>
        <w:t xml:space="preserve">, specializing in a fusion of grime, soul, and electronic ambient music. Unlike the traditional rock star archetype, Alex’s success is measured not by platinum records but by sustainable ticket sales, brand partnerships with local businesses, and a highly engaged digital following.</w:t>
      </w:r>
    </w:p>
    <w:p>
      <w:pPr>
        <w:pStyle w:val="BodyText"/>
      </w:pPr>
      <w:r>
        <w:t xml:space="preserve">Alex represents the new breed of</w:t>
      </w:r>
      <w:r>
        <w:t xml:space="preserve"> </w:t>
      </w:r>
      <w:r>
        <w:rPr>
          <w:bCs/>
          <w:b/>
        </w:rPr>
        <w:t xml:space="preserve">Musician</w:t>
      </w:r>
      <w:r>
        <w:t xml:space="preserve">: entrepreneurial, tech-savvy, and deeply rooted in their local community. The case study explores three primary pillars of Alex’s career:</w:t>
      </w:r>
      <w:r>
        <w:t xml:space="preserve"> </w:t>
      </w:r>
      <w:r>
        <w:rPr>
          <w:iCs/>
          <w:i/>
        </w:rPr>
        <w:t xml:space="preserve">Digital Distribution</w:t>
      </w:r>
      <w:r>
        <w:t xml:space="preserve">,</w:t>
      </w:r>
      <w:r>
        <w:t xml:space="preserve"> </w:t>
      </w:r>
      <w:r>
        <w:rPr>
          <w:iCs/>
          <w:i/>
        </w:rPr>
        <w:t xml:space="preserve">Live Performance Ecosystems</w:t>
      </w:r>
      <w:r>
        <w:t xml:space="preserve">, and</w:t>
      </w:r>
      <w:r>
        <w:t xml:space="preserve"> </w:t>
      </w:r>
      <w:r>
        <w:rPr>
          <w:iCs/>
          <w:i/>
        </w:rPr>
        <w:t xml:space="preserve">Civic Integration</w:t>
      </w:r>
      <w:r>
        <w:t xml:space="preserve">.</w:t>
      </w:r>
    </w:p>
    <w:bookmarkEnd w:id="21"/>
    <w:bookmarkStart w:id="22" w:name="digital"/>
    <w:p>
      <w:pPr>
        <w:pStyle w:val="Heading2"/>
      </w:pPr>
      <w:r>
        <w:t xml:space="preserve">3. Digital Strategy and Global Reach from Local Roots</w:t>
      </w:r>
    </w:p>
    <w:p>
      <w:pPr>
        <w:pStyle w:val="FirstParagraph"/>
      </w:pPr>
      <w:r>
        <w:t xml:space="preserve">In the past, a musician in Birmingham would have needed to travel to London or Los Angeles to secure industry attention. Today, the infrastructure of the internet allows an artist in</w:t>
      </w:r>
      <w:r>
        <w:t xml:space="preserve"> </w:t>
      </w:r>
      <w:r>
        <w:rPr>
          <w:bCs/>
          <w:b/>
        </w:rPr>
        <w:t xml:space="preserve">United Kingdom Birmingham</w:t>
      </w:r>
      <w:r>
        <w:t xml:space="preserve"> </w:t>
      </w:r>
      <w:r>
        <w:t xml:space="preserve">to compete on a global stage while maintaining local relevance. Alex utilizes streaming platforms (Spotify, Apple Music) not just for distribution, but as data analytics tools.</w:t>
      </w:r>
    </w:p>
    <w:p>
      <w:pPr>
        <w:numPr>
          <w:ilvl w:val="0"/>
          <w:numId w:val="1001"/>
        </w:numPr>
        <w:pStyle w:val="Compact"/>
      </w:pPr>
      <w:r>
        <w:rPr>
          <w:bCs/>
          <w:b/>
        </w:rPr>
        <w:t xml:space="preserve">Data-Driven Touring:</w:t>
      </w:r>
      <w:r>
        <w:t xml:space="preserve"> </w:t>
      </w:r>
      <w:r>
        <w:t xml:space="preserve">By analyzing Spotify for Artists data, Alex can see exactly where listeners are located. If a spike in listeners occurs in Manchester or Bristol, Alex plans tour dates accordingly. This ensures that every gig booked is supported by an existing digital audience.</w:t>
      </w:r>
    </w:p>
    <w:p>
      <w:pPr>
        <w:numPr>
          <w:ilvl w:val="0"/>
          <w:numId w:val="1001"/>
        </w:numPr>
        <w:pStyle w:val="Compact"/>
      </w:pPr>
      <w:r>
        <w:rPr>
          <w:bCs/>
          <w:b/>
        </w:rPr>
        <w:t xml:space="preserve">Social Media Authenticity:</w:t>
      </w:r>
      <w:r>
        <w:t xml:space="preserve"> </w:t>
      </w:r>
      <w:r>
        <w:t xml:space="preserve">Rather than polished promotional content, Alex uses TikTok and Instagram Reels to show the "behind-the-scenes" reality of life in Birmingham. Content featuring the city’s landmarks—such as the Bullring or Canal Street—humanizes the</w:t>
      </w:r>
      <w:r>
        <w:t xml:space="preserve"> </w:t>
      </w:r>
      <w:r>
        <w:rPr>
          <w:bCs/>
          <w:b/>
        </w:rPr>
        <w:t xml:space="preserve">Musician</w:t>
      </w:r>
      <w:r>
        <w:t xml:space="preserve">, creating a narrative that resonates with both local supporters and international fans interested in British culture.</w:t>
      </w:r>
    </w:p>
    <w:p>
      <w:pPr>
        <w:numPr>
          <w:ilvl w:val="0"/>
          <w:numId w:val="1001"/>
        </w:numPr>
        <w:pStyle w:val="Compact"/>
      </w:pPr>
      <w:r>
        <w:rPr>
          <w:bCs/>
          <w:b/>
        </w:rPr>
        <w:t xml:space="preserve">Direct-to-Fan Sales:</w:t>
      </w:r>
      <w:r>
        <w:t xml:space="preserve"> </w:t>
      </w:r>
      <w:r>
        <w:t xml:space="preserve">Through platforms like Bandcamp, Alex retains 85-90% of revenue, bypassing traditional intermediaries. This model is crucial for financial stability in the high-cost environment of the</w:t>
      </w:r>
      <w:r>
        <w:t xml:space="preserve"> </w:t>
      </w:r>
      <w:r>
        <w:rPr>
          <w:bCs/>
          <w:b/>
        </w:rPr>
        <w:t xml:space="preserve">United Kingdom</w:t>
      </w:r>
      <w:r>
        <w:t xml:space="preserve">.</w:t>
      </w:r>
    </w:p>
    <w:bookmarkEnd w:id="22"/>
    <w:bookmarkStart w:id="24" w:name="live"/>
    <w:p>
      <w:pPr>
        <w:pStyle w:val="Heading2"/>
      </w:pPr>
      <w:r>
        <w:t xml:space="preserve">4. The Live Performance Ecosystem in Birmingham</w:t>
      </w:r>
    </w:p>
    <w:p>
      <w:pPr>
        <w:pStyle w:val="FirstParagraph"/>
      </w:pPr>
      <w:r>
        <w:t xml:space="preserve">The physical presence of a</w:t>
      </w:r>
      <w:r>
        <w:t xml:space="preserve"> </w:t>
      </w:r>
      <w:r>
        <w:rPr>
          <w:bCs/>
          <w:b/>
        </w:rPr>
        <w:t xml:space="preserve">Musician</w:t>
      </w:r>
      <w:r>
        <w:t xml:space="preserve"> </w:t>
      </w:r>
      <w:r>
        <w:t xml:space="preserve">remains paramount for building a fanbase. Birmingham boasts one of the densest concentrations of live music venues in Europe relative to its population size. Venues such as The Sunflower Lounge, Hare and Hounds, and Institute provide essential stages for emerging artists.</w:t>
      </w:r>
    </w:p>
    <w:bookmarkStart w:id="23" w:name="the-venue-landscape"/>
    <w:p>
      <w:pPr>
        <w:pStyle w:val="Heading3"/>
      </w:pPr>
      <w:r>
        <w:t xml:space="preserve">The Venue Landscape</w:t>
      </w:r>
    </w:p>
    <w:p>
      <w:pPr>
        <w:pStyle w:val="FirstParagraph"/>
      </w:pPr>
      <w:r>
        <w:t xml:space="preserve">Birmingham’s venue infrastructure is characterized by a mix of historic pubs with excellent acoustics and modern black-box theaters. For an independent artist, the key challenge is not access to stages, but profitability. The cost of production in the</w:t>
      </w:r>
      <w:r>
        <w:t xml:space="preserve"> </w:t>
      </w:r>
      <w:r>
        <w:rPr>
          <w:bCs/>
          <w:b/>
        </w:rPr>
        <w:t xml:space="preserve">United Kingdom</w:t>
      </w:r>
      <w:r>
        <w:t xml:space="preserve"> </w:t>
      </w:r>
      <w:r>
        <w:t xml:space="preserve">has risen sharply due to inflation and VAT on ticketing.</w:t>
      </w:r>
    </w:p>
    <w:bookmarkEnd w:id="23"/>
    <w:p>
      <w:pPr>
        <w:pStyle w:val="BodyText"/>
      </w:pPr>
      <w:r>
        <w:t xml:space="preserve">Alex’s strategy involves "cross-pollination." Instead of playing solo shows, Alex collaborates with other local artists from different genres (e.g., a hip-hop artist collaborating with a jazz pianist). This taps into two distinct audiences simultaneously. Furthermore, Alex participates in initiatives like "First Thursdays" in the Jewellery Quarter, where street performance and pop-up gigs are encouraged. This lowers the barrier to entry for new fans who may never have visited a traditional club.</w:t>
      </w:r>
    </w:p>
    <w:p>
      <w:pPr>
        <w:pStyle w:val="BodyText"/>
      </w:pPr>
      <w:r>
        <w:t xml:space="preserve">The economic model relies on merchandise sales and door splits that are negotiated early. Because Birmingham has a strong collective spirit among artists, there is less "cutthroat" competition and more mentorship from established acts, allowing newer</w:t>
      </w:r>
      <w:r>
        <w:t xml:space="preserve"> </w:t>
      </w:r>
      <w:r>
        <w:rPr>
          <w:bCs/>
          <w:b/>
        </w:rPr>
        <w:t xml:space="preserve">Musician</w:t>
      </w:r>
      <w:r>
        <w:t xml:space="preserve">s to learn negotiation skills essential for survival.</w:t>
      </w:r>
    </w:p>
    <w:bookmarkEnd w:id="24"/>
    <w:bookmarkStart w:id="25" w:name="civic"/>
    <w:p>
      <w:pPr>
        <w:pStyle w:val="Heading2"/>
      </w:pPr>
      <w:r>
        <w:t xml:space="preserve">5. Civic Integration and Public Funding</w:t>
      </w:r>
    </w:p>
    <w:p>
      <w:pPr>
        <w:pStyle w:val="FirstParagraph"/>
      </w:pPr>
      <w:r>
        <w:t xml:space="preserve">A distinguishing feature of being a professional artist in the</w:t>
      </w:r>
      <w:r>
        <w:t xml:space="preserve"> </w:t>
      </w:r>
      <w:r>
        <w:rPr>
          <w:bCs/>
          <w:b/>
        </w:rPr>
        <w:t xml:space="preserve">United Kingdom Birmingham</w:t>
      </w:r>
      <w:r>
        <w:t xml:space="preserve"> </w:t>
      </w:r>
      <w:r>
        <w:t xml:space="preserve">context is the robust support system provided by local government and arts councils. Birmingham City Council, through its "Creative Economy" strategy, actively invests in cultural infrastructure to boost tourism and community cohesion.</w:t>
      </w:r>
    </w:p>
    <w:p>
      <w:pPr>
        <w:numPr>
          <w:ilvl w:val="0"/>
          <w:numId w:val="1002"/>
        </w:numPr>
        <w:pStyle w:val="Compact"/>
      </w:pPr>
      <w:r>
        <w:rPr>
          <w:bCs/>
          <w:b/>
        </w:rPr>
        <w:t xml:space="preserve">Birmingham Music Industry Advisory Group (BMiAG):</w:t>
      </w:r>
      <w:r>
        <w:t xml:space="preserve"> </w:t>
      </w:r>
      <w:r>
        <w:t xml:space="preserve">This organization provides networking opportunities, workshops on music law, and mental health support for artists. For our case study subject, Alex found critical legal advice here regarding royalty collection in the UK.</w:t>
      </w:r>
    </w:p>
    <w:p>
      <w:pPr>
        <w:numPr>
          <w:ilvl w:val="0"/>
          <w:numId w:val="1002"/>
        </w:numPr>
        <w:pStyle w:val="Compact"/>
      </w:pPr>
      <w:r>
        <w:rPr>
          <w:bCs/>
          <w:b/>
        </w:rPr>
        <w:t xml:space="preserve">Funding and Grants:</w:t>
      </w:r>
      <w:r>
        <w:t xml:space="preserve"> </w:t>
      </w:r>
      <w:r>
        <w:t xml:space="preserve">Through Arts Council England and local lottery funds available in the West Midlands, Alex applied for development grants to record an EP. This non-repayable funding allowed for high-quality production without taking on debt.</w:t>
      </w:r>
    </w:p>
    <w:p>
      <w:pPr>
        <w:numPr>
          <w:ilvl w:val="0"/>
          <w:numId w:val="1002"/>
        </w:numPr>
        <w:pStyle w:val="Compact"/>
      </w:pPr>
      <w:r>
        <w:rPr>
          <w:bCs/>
          <w:b/>
        </w:rPr>
        <w:t xml:space="preserve">Educational Partnerships:</w:t>
      </w:r>
      <w:r>
        <w:t xml:space="preserve"> </w:t>
      </w:r>
      <w:r>
        <w:t xml:space="preserve">Collaborations with local universities (such as Birmingham City University) provide opportunities for residencies and guest lectures, enhancing the</w:t>
      </w:r>
      <w:r>
        <w:t xml:space="preserve"> </w:t>
      </w:r>
      <w:r>
        <w:rPr>
          <w:bCs/>
          <w:b/>
        </w:rPr>
        <w:t xml:space="preserve">Musician</w:t>
      </w:r>
      <w:r>
        <w:t xml:space="preserve">'s profile as an educator and expert in their field.</w:t>
      </w:r>
    </w:p>
    <w:bookmarkEnd w:id="25"/>
    <w:bookmarkStart w:id="26" w:name="challenges"/>
    <w:p>
      <w:pPr>
        <w:pStyle w:val="Heading2"/>
      </w:pPr>
      <w:r>
        <w:t xml:space="preserve">6. Challenges and Risks</w:t>
      </w:r>
    </w:p>
    <w:p>
      <w:pPr>
        <w:pStyle w:val="FirstParagraph"/>
      </w:pPr>
      <w:r>
        <w:t xml:space="preserve">Despite the opportunities, significant challenges persist for any</w:t>
      </w:r>
      <w:r>
        <w:t xml:space="preserve"> </w:t>
      </w:r>
      <w:r>
        <w:rPr>
          <w:bCs/>
          <w:b/>
        </w:rPr>
        <w:t xml:space="preserve">Musician</w:t>
      </w:r>
      <w:r>
        <w:t xml:space="preserve"> </w:t>
      </w:r>
      <w:r>
        <w:t xml:space="preserve">in this region:</w:t>
      </w:r>
    </w:p>
    <w:p>
      <w:pPr>
        <w:numPr>
          <w:ilvl w:val="0"/>
          <w:numId w:val="1003"/>
        </w:numPr>
        <w:pStyle w:val="Compact"/>
      </w:pPr>
      <w:r>
        <w:rPr>
          <w:bCs/>
          <w:b/>
        </w:rPr>
        <w:t xml:space="preserve">Gentrification of Spaces:</w:t>
      </w:r>
      <w:r>
        <w:t xml:space="preserve"> </w:t>
      </w:r>
      <w:r>
        <w:t xml:space="preserve">As Birmingham grows, rent prices for both homes and studios are skyrocketing. Many historic small venues face closure due to commercial development pressures.</w:t>
      </w:r>
    </w:p>
    <w:p>
      <w:pPr>
        <w:numPr>
          <w:ilvl w:val="0"/>
          <w:numId w:val="1003"/>
        </w:numPr>
        <w:pStyle w:val="Compact"/>
      </w:pPr>
      <w:r>
        <w:rPr>
          <w:bCs/>
          <w:b/>
        </w:rPr>
        <w:t xml:space="preserve">Funding Inequality:</w:t>
      </w:r>
      <w:r>
        <w:t xml:space="preserve"> </w:t>
      </w:r>
      <w:r>
        <w:t xml:space="preserve">While funding exists, the application process is complex and time-consuming, often favoring established organizations over individual artists.</w:t>
      </w:r>
    </w:p>
    <w:p>
      <w:pPr>
        <w:numPr>
          <w:ilvl w:val="0"/>
          <w:numId w:val="1003"/>
        </w:numPr>
        <w:pStyle w:val="Compact"/>
      </w:pPr>
      <w:r>
        <w:rPr>
          <w:bCs/>
          <w:b/>
        </w:rPr>
        <w:t xml:space="preserve">Mental Health Pressures:</w:t>
      </w:r>
      <w:r>
        <w:t xml:space="preserve"> </w:t>
      </w:r>
      <w:r>
        <w:t xml:space="preserve">The precarious nature of gig economy work in the music industry contributes to high rates of anxiety and burnout among</w:t>
      </w:r>
      <w:r>
        <w:t xml:space="preserve"> </w:t>
      </w:r>
      <w:r>
        <w:rPr>
          <w:bCs/>
          <w:b/>
        </w:rPr>
        <w:t xml:space="preserve">Musician</w:t>
      </w:r>
      <w:r>
        <w:t xml:space="preserve">s. Access to specialized support within Birmingham’s health services remains a gap that needs addressing.</w:t>
      </w:r>
    </w:p>
    <w:bookmarkEnd w:id="26"/>
    <w:bookmarkStart w:id="27" w:name="conclusion"/>
    <w:p>
      <w:pPr>
        <w:pStyle w:val="Heading2"/>
      </w:pPr>
      <w:r>
        <w:t xml:space="preserve">7. Conclusion and Strategic Takeaways</w:t>
      </w:r>
    </w:p>
    <w:p>
      <w:pPr>
        <w:pStyle w:val="FirstParagraph"/>
      </w:pPr>
      <w:r>
        <w:t xml:space="preserve">This case study illustrates that success for a modern</w:t>
      </w:r>
      <w:r>
        <w:t xml:space="preserve"> </w:t>
      </w:r>
      <w:r>
        <w:rPr>
          <w:bCs/>
          <w:b/>
        </w:rPr>
        <w:t xml:space="preserve">Musician</w:t>
      </w:r>
      <w:r>
        <w:t xml:space="preserve"> </w:t>
      </w:r>
      <w:r>
        <w:t xml:space="preserve">is no longer defined solely by global fame, but by local sustainability and strategic adaptability. In the context of the</w:t>
      </w:r>
      <w:r>
        <w:t xml:space="preserve"> </w:t>
      </w:r>
      <w:r>
        <w:rPr>
          <w:bCs/>
          <w:b/>
        </w:rPr>
        <w:t xml:space="preserve">United Kingdom Birmingham</w:t>
      </w:r>
      <w:r>
        <w:t xml:space="preserve">, the city provides a fertile ground for artistic growth due to its supportive infrastructure, diverse audience, and collaborative culture.</w:t>
      </w:r>
    </w:p>
    <w:p>
      <w:pPr>
        <w:pStyle w:val="BodyText"/>
      </w:pPr>
      <w:r>
        <w:t xml:space="preserve">The key takeaways for stakeholders—whether they are artists, venue owners, or policymakers—are:</w:t>
      </w:r>
    </w:p>
    <w:p>
      <w:pPr>
        <w:numPr>
          <w:ilvl w:val="0"/>
          <w:numId w:val="1004"/>
        </w:numPr>
        <w:pStyle w:val="Compact"/>
      </w:pPr>
      <w:r>
        <w:rPr>
          <w:bCs/>
          <w:b/>
        </w:rPr>
        <w:t xml:space="preserve">Leverage Local Identity:</w:t>
      </w:r>
      <w:r>
        <w:t xml:space="preserve"> </w:t>
      </w:r>
      <w:r>
        <w:t xml:space="preserve">Artists who embrace their Birmingham roots often find stronger local support networks.</w:t>
      </w:r>
    </w:p>
    <w:p>
      <w:pPr>
        <w:numPr>
          <w:ilvl w:val="0"/>
          <w:numId w:val="1004"/>
        </w:numPr>
        <w:pStyle w:val="Compact"/>
      </w:pPr>
      <w:r>
        <w:rPr>
          <w:iCs/>
          <w:i/>
        </w:rPr>
        <w:t xml:space="preserve">Digital-Physical Hybrid Model:</w:t>
      </w:r>
      <w:r>
        <w:t xml:space="preserve"> </w:t>
      </w:r>
      <w:r>
        <w:t xml:space="preserve">Combining online engagement with high-quality, community-focused live events creates a resilient career path.</w:t>
      </w:r>
    </w:p>
    <w:p>
      <w:pPr>
        <w:numPr>
          <w:ilvl w:val="0"/>
          <w:numId w:val="1004"/>
        </w:numPr>
        <w:pStyle w:val="Compact"/>
      </w:pPr>
      <w:r>
        <w:rPr>
          <w:bCs/>
          <w:b/>
        </w:rPr>
        <w:t xml:space="preserve">Civic Engagement:</w:t>
      </w:r>
      <w:r>
        <w:t xml:space="preserve"> </w:t>
      </w:r>
      <w:r>
        <w:t xml:space="preserve">Actively participating in local arts councils and funding bodies is essential for long-term viability in the</w:t>
      </w:r>
      <w:r>
        <w:t xml:space="preserve"> </w:t>
      </w:r>
      <w:r>
        <w:rPr>
          <w:bCs/>
          <w:b/>
        </w:rPr>
        <w:t xml:space="preserve">United Kingdom</w:t>
      </w:r>
      <w:r>
        <w:t xml:space="preserve">.</w:t>
      </w:r>
    </w:p>
    <w:p>
      <w:pPr>
        <w:pStyle w:val="FirstParagraph"/>
      </w:pPr>
      <w:r>
        <w:t xml:space="preserve">In conclusion, the narrative of the music industry is being rewritten not just by algorithms, but by artists who understand their community. For every individual</w:t>
      </w:r>
      <w:r>
        <w:t xml:space="preserve"> </w:t>
      </w:r>
      <w:r>
        <w:rPr>
          <w:bCs/>
          <w:b/>
        </w:rPr>
        <w:t xml:space="preserve">Musician</w:t>
      </w:r>
      <w:r>
        <w:t xml:space="preserve">, Birmingham offers more than just a place to play; it offers a platform to build a career that is economically viable and culturally significant within the broader tapestry of British art.</w:t>
      </w:r>
    </w:p>
    <w:p>
      <w:r>
        <w:pict>
          <v:rect style="width:0;height:1.5pt" o:hralign="center" o:hrstd="t" o:hr="t"/>
        </w:pict>
      </w:r>
    </w:p>
    <w:p>
      <w:pPr>
        <w:pStyle w:val="FirstParagraph"/>
      </w:pPr>
      <w:r>
        <w:rPr>
          <w:iCs/>
          <w:i/>
        </w:rPr>
        <w:t xml:space="preserve">Note: This document is for educational and strategic planning purposes. All artist names are composite representations of industry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the United Kingdom Birmingham</dc:title>
  <dc:creator/>
  <dc:language>en</dc:language>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