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Development</w:t>
      </w:r>
      <w:r>
        <w:t xml:space="preserve"> </w:t>
      </w:r>
      <w:r>
        <w:t xml:space="preserve">of</w:t>
      </w:r>
      <w:r>
        <w:t xml:space="preserve"> </w:t>
      </w:r>
      <w:r>
        <w:t xml:space="preserve">a</w:t>
      </w:r>
      <w:r>
        <w:t xml:space="preserve"> </w:t>
      </w:r>
      <w:r>
        <w:t xml:space="preserve">Musician</w:t>
      </w:r>
      <w:r>
        <w:t xml:space="preserve"> </w:t>
      </w:r>
      <w:r>
        <w:t xml:space="preserve">in</w:t>
      </w:r>
      <w:r>
        <w:t xml:space="preserve"> </w:t>
      </w:r>
      <w:r>
        <w:t xml:space="preserve">United</w:t>
      </w:r>
      <w:r>
        <w:t xml:space="preserve"> </w:t>
      </w:r>
      <w:r>
        <w:t xml:space="preserve">States</w:t>
      </w:r>
      <w:r>
        <w:t xml:space="preserve"> </w:t>
      </w:r>
      <w:r>
        <w:t xml:space="preserve">Houston</w:t>
      </w:r>
    </w:p>
    <w:bookmarkStart w:id="30" w:name="Xee3acc8a69daf87657d4124ec6fc338eeff7228"/>
    <w:p>
      <w:pPr>
        <w:pStyle w:val="Heading1"/>
      </w:pPr>
      <w:r>
        <w:t xml:space="preserve">The Crescent City Sound in the Bayou City: A Strategic Case Study of a Musician in United States Houston</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United States (State of Texas)</w:t>
      </w:r>
      <w:r>
        <w:br/>
      </w:r>
      <w:r>
        <w:rPr>
          <w:bCs/>
          <w:b/>
        </w:rPr>
        <w:t xml:space="preserve">Subject Profile:</w:t>
      </w:r>
      <w:r>
        <w:t xml:space="preserve"> </w:t>
      </w:r>
      <w:r>
        <w:t xml:space="preserve">Independent Recording Artist and Performer</w:t>
      </w:r>
    </w:p>
    <w:bookmarkStart w:id="20" w:name="i.-executive-summary"/>
    <w:p>
      <w:pPr>
        <w:pStyle w:val="Heading2"/>
      </w:pPr>
      <w:r>
        <w:t xml:space="preserve">I. Executive Summary</w:t>
      </w:r>
    </w:p>
    <w:p>
      <w:pPr>
        <w:pStyle w:val="FirstParagraph"/>
      </w:pPr>
      <w:r>
        <w:t xml:space="preserve">The cultural landscape of</w:t>
      </w:r>
      <w:r>
        <w:t xml:space="preserve"> </w:t>
      </w:r>
      <w:hyperlink w:anchor="Xa39a3ee5e6b4b0d3255bfef95601890afd80709">
        <w:r>
          <w:rPr>
            <w:rStyle w:val="Hyperlink"/>
          </w:rPr>
          <w:t xml:space="preserve">United States Houston</w:t>
        </w:r>
      </w:hyperlink>
      <w:r>
        <w:t xml:space="preserve">, also known as the Bayou City, represents one of the most dynamic and diverse music markets in North America. Unlike other major metropolitan centers that may specialize in a single genre, such as Nashville for country or Los Angeles for pop/rock, Houston offers a unique convergence of hip-hop, blues, R&amp;B, Tejano, and zydeco. This case study examines the strategic challenges and opportunities faced by an independent</w:t>
      </w:r>
      <w:r>
        <w:t xml:space="preserve"> </w:t>
      </w:r>
      <w:hyperlink w:anchor="Xa39a3ee5e6b4b0d3255bfef95601890afd80709">
        <w:r>
          <w:rPr>
            <w:rStyle w:val="Hyperlink"/>
          </w:rPr>
          <w:t xml:space="preserve">Musician</w:t>
        </w:r>
      </w:hyperlink>
      <w:r>
        <w:t xml:space="preserve"> </w:t>
      </w:r>
      <w:r>
        <w:t xml:space="preserve">attempting to establish a sustainable career within this specific geographic and cultural context. The primary objective is to analyze how local identity intersects with digital expansion strategies to create a viable business model in one of the most competitive entertainment hubs in the</w:t>
      </w:r>
      <w:r>
        <w:t xml:space="preserve"> </w:t>
      </w:r>
      <w:r>
        <w:rPr>
          <w:bCs/>
          <w:b/>
        </w:rPr>
        <w:t xml:space="preserve">United States</w:t>
      </w:r>
      <w:r>
        <w:t xml:space="preserve">.</w:t>
      </w:r>
    </w:p>
    <w:bookmarkEnd w:id="20"/>
    <w:bookmarkStart w:id="21" w:name="X3832166fff5958fa898c49922352dec73b4578b"/>
    <w:p>
      <w:pPr>
        <w:pStyle w:val="Heading2"/>
      </w:pPr>
      <w:r>
        <w:t xml:space="preserve">II. Contextual Background: The Houston Music Ecosystem</w:t>
      </w:r>
    </w:p>
    <w:p>
      <w:pPr>
        <w:pStyle w:val="FirstParagraph"/>
      </w:pPr>
      <w:r>
        <w:t xml:space="preserve">To understand the trajectory of any</w:t>
      </w:r>
      <w:r>
        <w:t xml:space="preserve"> </w:t>
      </w:r>
      <w:hyperlink w:anchor="Xa39a3ee5e6b4b0d3255bfef95601890afd80709">
        <w:r>
          <w:rPr>
            <w:rStyle w:val="Hyperlink"/>
          </w:rPr>
          <w:t xml:space="preserve">Musician</w:t>
        </w:r>
      </w:hyperlink>
      <w:r>
        <w:t xml:space="preserve"> </w:t>
      </w:r>
      <w:r>
        <w:t xml:space="preserve">operating in this region, one must first appreciate the historical weight of Houston’s musical heritage. From the gritty, bass-heavy origins of Geto Boys and Three 6 Mafia-inspired sounds to modern trap movements led by artists like Travis Scott and Sage The Gemini, Houston has long been a trendsetter in African American music. Furthermore, as the fourth-largest city in Texas and a hub for international trade,</w:t>
      </w:r>
      <w:r>
        <w:t xml:space="preserve"> </w:t>
      </w:r>
      <w:hyperlink w:anchor="Xa39a3ee5e6b4b0d3255bfef95601890afd80709">
        <w:r>
          <w:rPr>
            <w:rStyle w:val="Hyperlink"/>
          </w:rPr>
          <w:t xml:space="preserve">United States Houston</w:t>
        </w:r>
      </w:hyperlink>
      <w:r>
        <w:t xml:space="preserve"> </w:t>
      </w:r>
      <w:r>
        <w:t xml:space="preserve">attracts a global demographic that influences local tastes.</w:t>
      </w:r>
    </w:p>
    <w:p>
      <w:pPr>
        <w:pStyle w:val="BodyText"/>
      </w:pPr>
      <w:r>
        <w:t xml:space="preserve">The ecosystem is characterized by two distinct venues: the underground club scene along Main Street and Discovery District, which fosters raw talent and experimental sounds; and the major arena circuits like Minute Maid Park or the Toyota Center, which represent commercial success. For an emerging</w:t>
      </w:r>
      <w:r>
        <w:t xml:space="preserve"> </w:t>
      </w:r>
      <w:hyperlink w:anchor="Xa39a3ee5e6b4b0d3255bfef95601890afd80709">
        <w:r>
          <w:rPr>
            <w:rStyle w:val="Hyperlink"/>
          </w:rPr>
          <w:t xml:space="preserve">Musician</w:t>
        </w:r>
      </w:hyperlink>
      <w:r>
        <w:t xml:space="preserve">, bridging this gap from intimate jazz clubs in the Third Ward to corporate-sponsored festivals at NRG Stadium is a critical strategic hurdle.</w:t>
      </w:r>
    </w:p>
    <w:bookmarkEnd w:id="21"/>
    <w:bookmarkStart w:id="22" w:name="X6df5e7c68c41947503169d434171e4d0a5aaa6a"/>
    <w:p>
      <w:pPr>
        <w:pStyle w:val="Heading2"/>
      </w:pPr>
      <w:r>
        <w:t xml:space="preserve">III. Problem Statement: The Artist’s Dilemma</w:t>
      </w:r>
    </w:p>
    <w:p>
      <w:pPr>
        <w:pStyle w:val="FirstParagraph"/>
      </w:pPr>
      <w:r>
        <w:t xml:space="preserve">The subject of this case study, referred to here as "Artist X," is an independent R&amp;B and soul vocalist based in</w:t>
      </w:r>
      <w:r>
        <w:t xml:space="preserve"> </w:t>
      </w:r>
      <w:hyperlink w:anchor="Xa39a3ee5e6b4b0d3255bfef95601890afd80709">
        <w:r>
          <w:rPr>
            <w:rStyle w:val="Hyperlink"/>
          </w:rPr>
          <w:t xml:space="preserve">United States Houston</w:t>
        </w:r>
      </w:hyperlink>
      <w:r>
        <w:t xml:space="preserve">. Despite possessing high technical proficiency and a strong local following on social media, Artist X has struggled to convert digital engagement into consistent live revenue. The core problems identified are:</w:t>
      </w:r>
    </w:p>
    <w:p>
      <w:pPr>
        <w:numPr>
          <w:ilvl w:val="0"/>
          <w:numId w:val="1001"/>
        </w:numPr>
        <w:pStyle w:val="Compact"/>
      </w:pPr>
      <w:r>
        <w:rPr>
          <w:bCs/>
          <w:b/>
        </w:rPr>
        <w:t xml:space="preserve">Market Saturation:</w:t>
      </w:r>
      <w:r>
        <w:t xml:space="preserve"> </w:t>
      </w:r>
      <w:r>
        <w:t xml:space="preserve">The Houston music scene is incredibly saturated with talent. Standing out as a</w:t>
      </w:r>
      <w:r>
        <w:t xml:space="preserve"> </w:t>
      </w:r>
      <w:hyperlink w:anchor="Xa39a3ee5e6b4b0d3255bfef95601890afd80709">
        <w:r>
          <w:rPr>
            <w:rStyle w:val="Hyperlink"/>
          </w:rPr>
          <w:t xml:space="preserve">Musician</w:t>
        </w:r>
      </w:hyperlink>
      <w:r>
        <w:t xml:space="preserve"> </w:t>
      </w:r>
      <w:r>
        <w:t xml:space="preserve">requires more than just quality recordings; it requires a distinct brand identity that resonates with the specific cultural nuances of the Bayou City.</w:t>
      </w:r>
    </w:p>
    <w:p>
      <w:pPr>
        <w:numPr>
          <w:ilvl w:val="0"/>
          <w:numId w:val="1001"/>
        </w:numPr>
        <w:pStyle w:val="Compact"/>
      </w:pPr>
      <w:r>
        <w:rPr>
          <w:bCs/>
          <w:b/>
        </w:rPr>
        <w:t xml:space="preserve">Fiscal Constraints:</w:t>
      </w:r>
      <w:r>
        <w:t xml:space="preserve"> </w:t>
      </w:r>
      <w:r>
        <w:t xml:space="preserve">Operating in one of the most expensive metropolitan areas in the</w:t>
      </w:r>
      <w:r>
        <w:t xml:space="preserve"> </w:t>
      </w:r>
      <w:r>
        <w:rPr>
          <w:bCs/>
          <w:b/>
        </w:rPr>
        <w:t xml:space="preserve">United States</w:t>
      </w:r>
      <w:r>
        <w:t xml:space="preserve">, Artist X faces high costs for studio time, equipment, and living expenses relative to early-stage earnings.</w:t>
      </w:r>
    </w:p>
    <w:p>
      <w:pPr>
        <w:numPr>
          <w:ilvl w:val="0"/>
          <w:numId w:val="1001"/>
        </w:numPr>
        <w:pStyle w:val="Compact"/>
      </w:pPr>
      <w:r>
        <w:rPr>
          <w:bCs/>
          <w:b/>
        </w:rPr>
        <w:t xml:space="preserve">Gig Instability:</w:t>
      </w:r>
      <w:r>
        <w:t xml:space="preserve"> </w:t>
      </w:r>
      <w:r>
        <w:t xml:space="preserve">Reliance on sporadic venue bookings leads to unpredictable cash flow. Many venues in Houston have closed or reduced capacity post-pandemic, limiting opportunities for live performance.</w:t>
      </w:r>
    </w:p>
    <w:bookmarkEnd w:id="22"/>
    <w:bookmarkStart w:id="26" w:name="iv.-strategic-analysis-and-methodology"/>
    <w:p>
      <w:pPr>
        <w:pStyle w:val="Heading2"/>
      </w:pPr>
      <w:r>
        <w:t xml:space="preserve">IV. Strategic Analysis and Methodology</w:t>
      </w:r>
    </w:p>
    <w:p>
      <w:pPr>
        <w:pStyle w:val="FirstParagraph"/>
      </w:pPr>
      <w:r>
        <w:t xml:space="preserve">To address these challenges, a multi-faceted strategy was implemented, tailored specifically to the</w:t>
      </w:r>
      <w:r>
        <w:t xml:space="preserve"> </w:t>
      </w:r>
      <w:hyperlink w:anchor="Xa39a3ee5e6b4b0d3255bfef95601890afd80709">
        <w:r>
          <w:rPr>
            <w:rStyle w:val="Hyperlink"/>
          </w:rPr>
          <w:t xml:space="preserve">Musician</w:t>
        </w:r>
      </w:hyperlink>
      <w:r>
        <w:t xml:space="preserve">'s role within the unique socio-economic fabric of</w:t>
      </w:r>
      <w:r>
        <w:t xml:space="preserve"> </w:t>
      </w:r>
      <w:hyperlink w:anchor="Xa39a3ee5e6b4b0d3255bfef95601890afd80709">
        <w:r>
          <w:rPr>
            <w:rStyle w:val="Hyperlink"/>
          </w:rPr>
          <w:t xml:space="preserve">United States Houston</w:t>
        </w:r>
      </w:hyperlink>
      <w:r>
        <w:t xml:space="preserve">.</w:t>
      </w:r>
    </w:p>
    <w:bookmarkStart w:id="23" w:name="Xe275d2d79f32c2c79d915c0996248602ca208f0"/>
    <w:p>
      <w:pPr>
        <w:pStyle w:val="Heading3"/>
      </w:pPr>
      <w:r>
        <w:t xml:space="preserve">A. Brand Localization vs. National Appeal</w:t>
      </w:r>
    </w:p>
    <w:p>
      <w:pPr>
        <w:pStyle w:val="FirstParagraph"/>
      </w:pPr>
      <w:r>
        <w:t xml:space="preserve">The first step involved refining Artist X’s brand to lean into local pride while maintaining broad appeal. Marketing materials were updated to reflect the aesthetic of Houston—incorporating imagery of the skyline, local landmarks, and diverse cultural elements. This "local-first" approach aimed to build a loyal base among Houston residents who prefer supporting homegrown talent. However, digital distribution remained strictly national and international to avoid limiting revenue streams.</w:t>
      </w:r>
    </w:p>
    <w:bookmarkEnd w:id="23"/>
    <w:bookmarkStart w:id="24" w:name="X09c7c70098eecb50d1eb2274cdafcbc2291c98e"/>
    <w:p>
      <w:pPr>
        <w:pStyle w:val="Heading3"/>
      </w:pPr>
      <w:r>
        <w:t xml:space="preserve">B. Strategic Partnerships with Local Venues</w:t>
      </w:r>
    </w:p>
    <w:p>
      <w:pPr>
        <w:pStyle w:val="FirstParagraph"/>
      </w:pPr>
      <w:r>
        <w:t xml:space="preserve">Recognizing the importance of physical presence, Artist X entered into exclusive partnership agreements with three mid-tier venues in</w:t>
      </w:r>
      <w:r>
        <w:t xml:space="preserve"> </w:t>
      </w:r>
      <w:hyperlink w:anchor="Xa39a3ee5e6b4b0d3255bfef95601890afd80709">
        <w:r>
          <w:rPr>
            <w:rStyle w:val="Hyperlink"/>
          </w:rPr>
          <w:t xml:space="preserve">United States Houston</w:t>
        </w:r>
      </w:hyperlink>
      <w:r>
        <w:t xml:space="preserve">: a historic jazz club in Montrose, an open-air venue in Midtown, and a cultural center near the Museum District. Instead of paying for stage time (buying slots), Artist X negotiated revenue-sharing models where ticket sales were split after covering operational costs. This reduced upfront risk for the</w:t>
      </w:r>
      <w:r>
        <w:t xml:space="preserve"> </w:t>
      </w:r>
      <w:hyperlink w:anchor="Xa39a3ee5e6b4b0d3255bfef95601890afd80709">
        <w:r>
          <w:rPr>
            <w:rStyle w:val="Hyperlink"/>
          </w:rPr>
          <w:t xml:space="preserve">Musician</w:t>
        </w:r>
      </w:hyperlink>
      <w:r>
        <w:t xml:space="preserve"> </w:t>
      </w:r>
      <w:r>
        <w:t xml:space="preserve">while guaranteeing consistent monthly performances.</w:t>
      </w:r>
    </w:p>
    <w:bookmarkEnd w:id="24"/>
    <w:bookmarkStart w:id="25" w:name="c.-digital-integration-and-merchandising"/>
    <w:p>
      <w:pPr>
        <w:pStyle w:val="Heading3"/>
      </w:pPr>
      <w:r>
        <w:t xml:space="preserve">C. Digital Integration and Merchandising</w:t>
      </w:r>
    </w:p>
    <w:p>
      <w:pPr>
        <w:pStyle w:val="FirstParagraph"/>
      </w:pPr>
      <w:r>
        <w:t xml:space="preserve">A comprehensive digital strategy was launched, focusing on live-streamed concerts exclusively from Houston landmarks during golden hour to leverage the city’s scenic beauty. Additionally, merchandise was redesigned to include subtle references to Houston culture (e.g., skyline silhouettes) rather than generic band logos. This approach increased average order value by 40% among local fans.</w:t>
      </w:r>
    </w:p>
    <w:bookmarkEnd w:id="25"/>
    <w:bookmarkEnd w:id="26"/>
    <w:bookmarkStart w:id="27" w:name="v.-implementation-and-results"/>
    <w:p>
      <w:pPr>
        <w:pStyle w:val="Heading2"/>
      </w:pPr>
      <w:r>
        <w:t xml:space="preserve">V. Implementation and Results</w:t>
      </w:r>
    </w:p>
    <w:p>
      <w:pPr>
        <w:pStyle w:val="FirstParagraph"/>
      </w:pPr>
      <w:r>
        <w:t xml:space="preserve">The implementation phase spanned six months. The results were significant and multifaceted:</w:t>
      </w:r>
    </w:p>
    <w:p>
      <w:pPr>
        <w:numPr>
          <w:ilvl w:val="0"/>
          <w:numId w:val="1002"/>
        </w:numPr>
        <w:pStyle w:val="Compact"/>
      </w:pPr>
      <w:r>
        <w:rPr>
          <w:bCs/>
          <w:b/>
        </w:rPr>
        <w:t xml:space="preserve">Social Media Engagement:</w:t>
      </w:r>
      <w:r>
        <w:t xml:space="preserve"> </w:t>
      </w:r>
      <w:r>
        <w:t xml:space="preserve">Local engagement rates increased by 65%. Hashtags related to #HoustonMusic helped Artist X appear in trending searches within</w:t>
      </w:r>
      <w:r>
        <w:t xml:space="preserve"> </w:t>
      </w:r>
      <w:hyperlink w:anchor="Xa39a3ee5e6b4b0d3255bfef95601890afd80709">
        <w:r>
          <w:rPr>
            <w:rStyle w:val="Hyperlink"/>
          </w:rPr>
          <w:t xml:space="preserve">United States Houston</w:t>
        </w:r>
      </w:hyperlink>
      <w:r>
        <w:t xml:space="preserve">.</w:t>
      </w:r>
    </w:p>
    <w:p>
      <w:pPr>
        <w:numPr>
          <w:ilvl w:val="0"/>
          <w:numId w:val="1002"/>
        </w:numPr>
        <w:pStyle w:val="Compact"/>
      </w:pPr>
      <w:r>
        <w:rPr>
          <w:bCs/>
          <w:b/>
        </w:rPr>
        <w:t xml:space="preserve">Gig Consistency:</w:t>
      </w:r>
      <w:r>
        <w:t xml:space="preserve"> </w:t>
      </w:r>
      <w:r>
        <w:t xml:space="preserve">The artist secured a recurring residency at the Montrose venue, providing a stable baseline income. This stability allowed for better financial planning and investment in higher-quality production.</w:t>
      </w:r>
    </w:p>
    <w:p>
      <w:pPr>
        <w:numPr>
          <w:ilvl w:val="0"/>
          <w:numId w:val="1002"/>
        </w:numPr>
        <w:pStyle w:val="Compact"/>
      </w:pPr>
      <w:r>
        <w:rPr>
          <w:bCs/>
          <w:b/>
        </w:rPr>
        <w:t xml:space="preserve">Fiscal Growth:</w:t>
      </w:r>
      <w:r>
        <w:t xml:space="preserve"> </w:t>
      </w:r>
      <w:r>
        <w:t xml:space="preserve">Total revenue from live performances increased by 30%, while digital streaming royalties saw a modest but steady 15% rise, attributed to targeted geo-fenced ads targeting music fans in Texas.</w:t>
      </w:r>
    </w:p>
    <w:p>
      <w:pPr>
        <w:pStyle w:val="FirstParagraph"/>
      </w:pPr>
      <w:r>
        <w:t xml:space="preserve">The data suggests that by positioning themselves as an ambassador of</w:t>
      </w:r>
      <w:r>
        <w:t xml:space="preserve"> </w:t>
      </w:r>
      <w:hyperlink w:anchor="Xa39a3ee5e6b4b0d3255bfef95601890afd80709">
        <w:r>
          <w:rPr>
            <w:rStyle w:val="Hyperlink"/>
          </w:rPr>
          <w:t xml:space="preserve">United States Houston</w:t>
        </w:r>
      </w:hyperlink>
      <w:r>
        <w:t xml:space="preserve"> </w:t>
      </w:r>
      <w:r>
        <w:t xml:space="preserve">culture rather than just another generic</w:t>
      </w:r>
      <w:r>
        <w:t xml:space="preserve"> </w:t>
      </w:r>
      <w:hyperlink w:anchor="Xa39a3ee5e6b4b0d3255bfef95601890afd80709">
        <w:r>
          <w:rPr>
            <w:rStyle w:val="Hyperlink"/>
          </w:rPr>
          <w:t xml:space="preserve">Musician</w:t>
        </w:r>
      </w:hyperlink>
      <w:r>
        <w:t xml:space="preserve">, the artist was able to carve out a sustainable niche. The strategy proved that local authenticity is a powerful asset in the modern music industry.</w:t>
      </w:r>
    </w:p>
    <w:bookmarkEnd w:id="27"/>
    <w:bookmarkStart w:id="28" w:name="Xf16285a1e4eab3d38b81c122dfb69478d7b90c2"/>
    <w:p>
      <w:pPr>
        <w:pStyle w:val="Heading2"/>
      </w:pPr>
      <w:r>
        <w:t xml:space="preserve">VI. Discussion: The Role of Community and Policy</w:t>
      </w:r>
    </w:p>
    <w:p>
      <w:pPr>
        <w:pStyle w:val="FirstParagraph"/>
      </w:pPr>
      <w:r>
        <w:t xml:space="preserve">The success of this case study also highlights the importance of community support systems available in</w:t>
      </w:r>
      <w:r>
        <w:t xml:space="preserve"> </w:t>
      </w:r>
      <w:hyperlink w:anchor="Xa39a3ee5e6b4b0d3255bfef95601890afd80709">
        <w:r>
          <w:rPr>
            <w:rStyle w:val="Hyperlink"/>
          </w:rPr>
          <w:t xml:space="preserve">United States Houston</w:t>
        </w:r>
      </w:hyperlink>
      <w:r>
        <w:t xml:space="preserve">. Organizations like Houston Music Week and local grants provided by city arts councils played a crucial role in subsidizing early production costs. For any</w:t>
      </w:r>
      <w:r>
        <w:t xml:space="preserve"> </w:t>
      </w:r>
      <w:hyperlink w:anchor="Xa39a3ee5e6b4b0d3255bfef95601890afd80709">
        <w:r>
          <w:rPr>
            <w:rStyle w:val="Hyperlink"/>
          </w:rPr>
          <w:t xml:space="preserve">Musician</w:t>
        </w:r>
      </w:hyperlink>
      <w:r>
        <w:t xml:space="preserve"> </w:t>
      </w:r>
      <w:r>
        <w:t xml:space="preserve">considering entering the Texas market, understanding these municipal supports is as important as mastering their instrument.</w:t>
      </w:r>
    </w:p>
    <w:p>
      <w:pPr>
        <w:pStyle w:val="BodyText"/>
      </w:pPr>
      <w:r>
        <w:t xml:space="preserve">Furthermore, the legal landscape in the</w:t>
      </w:r>
      <w:r>
        <w:t xml:space="preserve"> </w:t>
      </w:r>
      <w:r>
        <w:rPr>
          <w:bCs/>
          <w:b/>
        </w:rPr>
        <w:t xml:space="preserve">United States</w:t>
      </w:r>
      <w:r>
        <w:t xml:space="preserve">, particularly regarding copyright and performance rights organizations (PROs), requires careful navigation. The artist ensured that all local contracts were vetted by entertainment lawyers specializing in Texas law, protecting intellectual property rights. This diligence prevented potential disputes with venue owners and solidified long-term contractual relationships.</w:t>
      </w:r>
    </w:p>
    <w:bookmarkEnd w:id="28"/>
    <w:bookmarkStart w:id="29" w:name="vii.-conclusion"/>
    <w:p>
      <w:pPr>
        <w:pStyle w:val="Heading2"/>
      </w:pPr>
      <w:r>
        <w:t xml:space="preserve">VII. Conclusion</w:t>
      </w:r>
    </w:p>
    <w:p>
      <w:pPr>
        <w:pStyle w:val="FirstParagraph"/>
      </w:pPr>
      <w:r>
        <w:t xml:space="preserve">This case study illustrates that success for a</w:t>
      </w:r>
      <w:r>
        <w:t xml:space="preserve"> </w:t>
      </w:r>
      <w:hyperlink w:anchor="Xa39a3ee5e6b4b0d3255bfef95601890afd80709">
        <w:r>
          <w:rPr>
            <w:rStyle w:val="Hyperlink"/>
          </w:rPr>
          <w:t xml:space="preserve">Musician</w:t>
        </w:r>
      </w:hyperlink>
      <w:r>
        <w:t xml:space="preserve"> </w:t>
      </w:r>
      <w:r>
        <w:t xml:space="preserve">in</w:t>
      </w:r>
      <w:r>
        <w:t xml:space="preserve"> </w:t>
      </w:r>
      <w:hyperlink w:anchor="Xa39a3ee5e6b4b0d3255bfef95601890afd80709">
        <w:r>
          <w:rPr>
            <w:rStyle w:val="Hyperlink"/>
          </w:rPr>
          <w:t xml:space="preserve">United States Houston</w:t>
        </w:r>
      </w:hyperlink>
      <w:r>
        <w:t xml:space="preserve"> </w:t>
      </w:r>
      <w:r>
        <w:t xml:space="preserve">is not merely about musical talent but about strategic integration into the city’s unique cultural and economic ecosystem. By leveraging local pride, securing stable venue partnerships, and utilizing digital tools effectively, independent artists can overcome the barriers of market saturation and financial instability. The Houston model demonstrates that a hyper-local focus can actually facilitate broader national growth. For aspiring artists in major American cities, the lessons derived from this</w:t>
      </w:r>
      <w:r>
        <w:t xml:space="preserve"> </w:t>
      </w:r>
      <w:hyperlink w:anchor="Xa39a3ee5e6b4b0d3255bfef95601890afd80709">
        <w:r>
          <w:rPr>
            <w:rStyle w:val="Hyperlink"/>
          </w:rPr>
          <w:t xml:space="preserve">Musician</w:t>
        </w:r>
      </w:hyperlink>
      <w:r>
        <w:t xml:space="preserve">'s journey in</w:t>
      </w:r>
      <w:r>
        <w:t xml:space="preserve"> </w:t>
      </w:r>
      <w:r>
        <w:rPr>
          <w:bCs/>
          <w:b/>
        </w:rPr>
        <w:t xml:space="preserve">United States Houston</w:t>
      </w:r>
      <w:r>
        <w:t xml:space="preserve"> </w:t>
      </w:r>
      <w:r>
        <w:t xml:space="preserve">offer a replicable blueprint for sustainable career development in the modern music industry.</w:t>
      </w:r>
    </w:p>
    <w:p>
      <w:pPr>
        <w:pStyle w:val="BodyText"/>
      </w:pPr>
      <w:r>
        <w:t xml:space="preserve">In conclusion, the synergy between artistic integrity and strategic business planning remains paramount. The case of Artist X proves that when a</w:t>
      </w:r>
      <w:r>
        <w:t xml:space="preserve"> </w:t>
      </w:r>
      <w:hyperlink w:anchor="Xa39a3ee5e6b4b0d3255bfef95601890afd80709">
        <w:r>
          <w:rPr>
            <w:rStyle w:val="Hyperlink"/>
          </w:rPr>
          <w:t xml:space="preserve">Musician</w:t>
        </w:r>
      </w:hyperlink>
      <w:r>
        <w:t xml:space="preserve"> </w:t>
      </w:r>
      <w:r>
        <w:t xml:space="preserve">deeply respects and utilizes the resources of their home city—specifically</w:t>
      </w:r>
      <w:r>
        <w:t xml:space="preserve"> </w:t>
      </w:r>
      <w:hyperlink w:anchor="Xa39a3ee5e6b4b0d3255bfef95601890afd80709">
        <w:r>
          <w:rPr>
            <w:rStyle w:val="Hyperlink"/>
          </w:rPr>
          <w:t xml:space="preserve">United States Houston</w:t>
        </w:r>
      </w:hyperlink>
      <w:r>
        <w:t xml:space="preserve">—they can transform local challenges into global opportunities.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Development of a Musician in United States Houston</dc:title>
  <dc:creator/>
  <dc:language>en</dc:language>
  <cp:keywords/>
  <dcterms:created xsi:type="dcterms:W3CDTF">2026-07-29T11:41:19Z</dcterms:created>
  <dcterms:modified xsi:type="dcterms:W3CDTF">2026-07-29T11:41:19Z</dcterms:modified>
</cp:coreProperties>
</file>

<file path=docProps/custom.xml><?xml version="1.0" encoding="utf-8"?>
<Properties xmlns="http://schemas.openxmlformats.org/officeDocument/2006/custom-properties" xmlns:vt="http://schemas.openxmlformats.org/officeDocument/2006/docPropsVTypes"/>
</file>