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Jurisdiction:</w:t>
      </w:r>
      <w:hyperlink w:anchor="top">
        <w:r>
          <w:rPr>
            <w:rStyle w:val="Hyperlink"/>
          </w:rPr>
          <w:t xml:space="preserve">United States New York City</w:t>
        </w:r>
      </w:hyperlink>
      <w:r>
        <w:br/>
      </w:r>
    </w:p>
    <w:p>
      <w:pPr>
        <w:pStyle w:val="BodyText"/>
      </w:pPr>
      <w:r>
        <w:t xml:space="preserve">Focal Subject:The Modern Musician</w:t>
      </w:r>
      <w:r>
        <w:br/>
      </w:r>
      <w:r>
        <w:rPr>
          <w:bCs/>
          <w:b/>
        </w:rPr>
        <w:t xml:space="preserve">Type of Document:</w:t>
      </w:r>
      <w:r>
        <w:t xml:space="preserve">In-Depth Case Study Analysis</w:t>
      </w:r>
    </w:p>
    <w:bookmarkStart w:id="31" w:name="top"/>
    <w:p>
      <w:pPr>
        <w:pStyle w:val="Heading1"/>
      </w:pPr>
      <w:r>
        <w:t xml:space="preserve">Case Study: Navigating the Sonic Labyrinth – The Role and Resilience of the Musician in United States New York City</w:t>
      </w:r>
    </w:p>
    <w:p>
      <w:pPr>
        <w:pStyle w:val="FirstParagraph"/>
      </w:pPr>
      <w:r>
        <w:rPr>
          <w:bCs/>
          <w:b/>
        </w:rPr>
        <w:t xml:space="preserve">Abstract</w:t>
      </w:r>
    </w:p>
    <w:p>
      <w:pPr>
        <w:pStyle w:val="BodyText"/>
      </w:pPr>
      <w:r>
        <w:t xml:space="preserve">This comprehensive case study examines the multifaceted ecosystem surrounding the contemporary Musician within United States New York City. As a global capital of arts and culture, New York presents a unique paradox: it offers unparalleled access to industry networks and diverse audiences while simultaneously imposing extreme financial pressures and competitive saturation. By analyzing historical contexts, economic models, technological disruptions, and socio-cultural impacts, this document aims to provide a holistic understanding of what it means to be a Musician in one of the most demanding creative environments on Earth.</w:t>
      </w:r>
    </w:p>
    <w:bookmarkStart w:id="20" w:name="introduction-the-city-as-an-instrument"/>
    <w:p>
      <w:pPr>
        <w:pStyle w:val="Heading2"/>
      </w:pPr>
      <w:r>
        <w:t xml:space="preserve">1. Introduction: The City as an Instrument</w:t>
      </w:r>
    </w:p>
    <w:p>
      <w:pPr>
        <w:pStyle w:val="FirstParagraph"/>
      </w:pPr>
      <w:r>
        <w:t xml:space="preserve">To understand the trajectory of the modern Musician, one must first acknowledge that United States New York City is not merely a backdrop but an active participant in artistic creation. From the bebop clubs of 52nd Street to the punk basements of CBGBs, and from the hip-hop cyphers of The Bronx to classical symphonies at Carnegie Hall,</w:t>
      </w:r>
      <w:r>
        <w:t xml:space="preserve"> </w:t>
      </w:r>
      <w:hyperlink w:anchor="top">
        <w:r>
          <w:rPr>
            <w:rStyle w:val="Hyperlink"/>
          </w:rPr>
          <w:t xml:space="preserve">United States New York City</w:t>
        </w:r>
      </w:hyperlink>
      <w:r>
        <w:t xml:space="preserve"> </w:t>
      </w:r>
      <w:r>
        <w:t xml:space="preserve">has historically served as a crucible for innovation. The city’s density allows for rapid cross-pollination of genres, forcing the Musician to constantly evolve or risk obsolescence.</w:t>
      </w:r>
    </w:p>
    <w:p>
      <w:pPr>
        <w:pStyle w:val="BodyText"/>
      </w:pPr>
      <w:r>
        <w:t xml:space="preserve">In recent years, the definition of success for a Musician in this metropolis has shifted dramatically. It is no longer sufficient to simply release an album; the modern practitioner must be a brand manager, a digital content creator, and a community organizer. This case study explores how these changing dynamics affect the daily lives and career longevity of artists operating within</w:t>
      </w:r>
      <w:r>
        <w:t xml:space="preserve"> </w:t>
      </w:r>
      <w:hyperlink w:anchor="top">
        <w:r>
          <w:rPr>
            <w:rStyle w:val="Hyperlink"/>
          </w:rPr>
          <w:t xml:space="preserve">United States New York City</w:t>
        </w:r>
      </w:hyperlink>
      <w:r>
        <w:t xml:space="preserve">.</w:t>
      </w:r>
    </w:p>
    <w:bookmarkEnd w:id="20"/>
    <w:bookmarkStart w:id="21" w:name="X6e7c7acca605eb8b33087c4b8470bdeef407749"/>
    <w:p>
      <w:pPr>
        <w:pStyle w:val="Heading2"/>
      </w:pPr>
      <w:r>
        <w:t xml:space="preserve">2. Historical Context: Foundations of Resilience</w:t>
      </w:r>
    </w:p>
    <w:p>
      <w:pPr>
        <w:pStyle w:val="FirstParagraph"/>
      </w:pPr>
      <w:r>
        <w:t xml:space="preserve">The history of music in United States New York City is characterized by resilience. During the 1970s, amidst fiscal crises and urban decay, the Musician became a catalyst for neighborhood revitalization through Hip-Hop and Disco. These genres emerged directly from the socioeconomic struggles of marginalized communities, proving that artistic expression could thrive even when infrastructure failed. Similarly, in the 1980s and 90s, artists like Madonna and Jay-Z utilized New York’s cultural capital to build global empires.</w:t>
      </w:r>
    </w:p>
    <w:p>
      <w:pPr>
        <w:pStyle w:val="BodyText"/>
      </w:pPr>
      <w:r>
        <w:t xml:space="preserve">This historical precedent establishes a critical baseline: the Musician in</w:t>
      </w:r>
      <w:r>
        <w:t xml:space="preserve"> </w:t>
      </w:r>
      <w:hyperlink w:anchor="top">
        <w:r>
          <w:rPr>
            <w:rStyle w:val="Hyperlink"/>
          </w:rPr>
          <w:t xml:space="preserve">United States New York City</w:t>
        </w:r>
      </w:hyperlink>
      <w:r>
        <w:t xml:space="preserve"> </w:t>
      </w:r>
      <w:r>
        <w:t xml:space="preserve">has always been an agent of social change. However, the mechanisms for achieving influence have fragmented. Where record labels once controlled distribution, today’s Musician relies on direct-to-fan platforms and algorithmic discovery.</w:t>
      </w:r>
    </w:p>
    <w:bookmarkEnd w:id="21"/>
    <w:bookmarkStart w:id="24" w:name="X4abb29075180da14b66470a8c92692c26b5bef0"/>
    <w:p>
      <w:pPr>
        <w:pStyle w:val="Heading2"/>
      </w:pPr>
      <w:r>
        <w:t xml:space="preserve">3. Economic Challenges: The High Cost of Creation</w:t>
      </w:r>
    </w:p>
    <w:p>
      <w:pPr>
        <w:pStyle w:val="FirstParagraph"/>
      </w:pPr>
      <w:r>
        <w:t xml:space="preserve">The most significant hurdle facing the Musician in United States New York City is economic viability. With some of the highest commercial rents in the world, finding affordable rehearsal spaces, recording studios, and living quarters is a primary concern. For independent artists who do not sign with major labels—a growing demographic—the lack of upfront capital can stifle creativity.</w:t>
      </w:r>
    </w:p>
    <w:bookmarkStart w:id="22" w:name="the-gig-economy-trap"/>
    <w:p>
      <w:pPr>
        <w:pStyle w:val="Heading3"/>
      </w:pPr>
      <w:r>
        <w:t xml:space="preserve">The Gig Economy Trap</w:t>
      </w:r>
    </w:p>
    <w:p>
      <w:pPr>
        <w:pStyle w:val="FirstParagraph"/>
      </w:pPr>
      <w:r>
        <w:t xml:space="preserve">Many Musician in New York rely on "gig work" to survive, performing at weddings, corporate events, and restaurant openings. While this provides immediate cash flow, it often detracts from time spent on original composition. Furthermore, the decline of traditional mid-tier venues due to rising operational costs has reduced opportunities for bands to develop their craft live.</w:t>
      </w:r>
    </w:p>
    <w:bookmarkEnd w:id="22"/>
    <w:bookmarkStart w:id="23" w:name="streaming-economics"/>
    <w:p>
      <w:pPr>
        <w:pStyle w:val="Heading3"/>
      </w:pPr>
      <w:r>
        <w:t xml:space="preserve">Streaming Economics</w:t>
      </w:r>
    </w:p>
    <w:p>
      <w:pPr>
        <w:pStyle w:val="FirstParagraph"/>
      </w:pPr>
      <w:r>
        <w:t xml:space="preserve">The shift toward digital consumption has disproportionately affected artists who do not have massive global streaming numbers. For a Musician based in United States New York City, the cost of marketing on platforms like Spotify and Apple Music can exceed revenue generated for years. Consequently, many artists are turning to sync licensing (placing music in film and TV) as a more lucrative income stream.</w:t>
      </w:r>
    </w:p>
    <w:bookmarkEnd w:id="23"/>
    <w:bookmarkEnd w:id="24"/>
    <w:bookmarkStart w:id="27" w:name="X7b1161b4a626eac84fc48ea980d702a3ade57ab"/>
    <w:p>
      <w:pPr>
        <w:pStyle w:val="Heading2"/>
      </w:pPr>
      <w:r>
        <w:t xml:space="preserve">4. Technological Disruption: The Digital Stage</w:t>
      </w:r>
    </w:p>
    <w:p>
      <w:pPr>
        <w:pStyle w:val="FirstParagraph"/>
      </w:pPr>
      <w:r>
        <w:t xml:space="preserve">Technology has democratized distribution but intensified competition. The barrier to entry for producing high-quality music has lowered, meaning every Musician in United States New York City is competing with millions of artists globally, not just locally.</w:t>
      </w:r>
    </w:p>
    <w:bookmarkStart w:id="25" w:name="social-media-as-a-necessity"/>
    <w:p>
      <w:pPr>
        <w:pStyle w:val="Heading3"/>
      </w:pPr>
      <w:r>
        <w:t xml:space="preserve">Social Media as a Necessity</w:t>
      </w:r>
    </w:p>
    <w:p>
      <w:pPr>
        <w:pStyle w:val="FirstParagraph"/>
      </w:pPr>
      <w:r>
        <w:t xml:space="preserve">The role of the Musician now inherently includes being an influencer. Algorithms favor consistent engagement, requiring artists to post daily content. This "content treadmill" can lead to burnout and artistic dilution, where music is created specifically for viral potential rather than artistic integrity.</w:t>
      </w:r>
    </w:p>
    <w:bookmarkEnd w:id="25"/>
    <w:bookmarkStart w:id="26" w:name="virtual-realities-and-nfts"/>
    <w:p>
      <w:pPr>
        <w:pStyle w:val="Heading3"/>
      </w:pPr>
      <w:r>
        <w:t xml:space="preserve">Virtual Realities and NFTs</w:t>
      </w:r>
    </w:p>
    <w:p>
      <w:pPr>
        <w:pStyle w:val="FirstParagraph"/>
      </w:pPr>
      <w:r>
        <w:t xml:space="preserve">Innovative Musician in United States New York City have begun exploring virtual concerts and blockchain-based art sales. While controversial, these mediums offer new revenue streams that bypass traditional gatekeepers. However, they also introduce volatility and technical hurdles that many traditional artists find difficult to navigate.</w:t>
      </w:r>
    </w:p>
    <w:bookmarkEnd w:id="26"/>
    <w:bookmarkEnd w:id="27"/>
    <w:bookmarkStart w:id="28" w:name="X3fa23b93cffa97501deb1976324fe489ca1cf4b"/>
    <w:p>
      <w:pPr>
        <w:pStyle w:val="Heading2"/>
      </w:pPr>
      <w:r>
        <w:t xml:space="preserve">5. Socio-Cultural Impact: Gentrification and Displacement</w:t>
      </w:r>
    </w:p>
    <w:p>
      <w:pPr>
        <w:pStyle w:val="FirstParagraph"/>
      </w:pPr>
      <w:r>
        <w:t xml:space="preserve">A critical ethical consideration in this case study is the relationship between the Musician and urban development. Artists often move into low-income neighborhoods, making them desirable due to their vibrant cultural scenes. This artistic revitalization frequently leads to gentrification, driving up rents and eventually displacing the very communities that inspired the music.</w:t>
      </w:r>
    </w:p>
    <w:p>
      <w:pPr>
        <w:pStyle w:val="BodyText"/>
      </w:pPr>
      <w:r>
        <w:t xml:space="preserve">This creates a complex moral dilemma for the Musician in United States New York City. Are they agents of community building, or unwitting catalysts for displacement? Many artists are now engaging in "community land trusts" and advocacy groups to fight against rising property taxes and ensure that cultural spaces remain accessible.</w:t>
      </w:r>
    </w:p>
    <w:bookmarkEnd w:id="28"/>
    <w:bookmarkStart w:id="29" w:name="strategic-recommendations"/>
    <w:p>
      <w:pPr>
        <w:pStyle w:val="Heading2"/>
      </w:pPr>
      <w:r>
        <w:t xml:space="preserve">6. Strategic Recommendations</w:t>
      </w:r>
    </w:p>
    <w:p>
      <w:pPr>
        <w:pStyle w:val="FirstParagraph"/>
      </w:pPr>
      <w:r>
        <w:t xml:space="preserve">To sustain a viable career as a Musician in United States New York City, several strategies are recommended:</w:t>
      </w:r>
    </w:p>
    <w:p>
      <w:pPr>
        <w:numPr>
          <w:ilvl w:val="0"/>
          <w:numId w:val="1001"/>
        </w:numPr>
        <w:pStyle w:val="Compact"/>
      </w:pPr>
      <w:r>
        <w:rPr>
          <w:bCs/>
          <w:b/>
        </w:rPr>
        <w:t xml:space="preserve">Diversification of Revenue:</w:t>
      </w:r>
      <w:r>
        <w:t xml:space="preserve"> </w:t>
      </w:r>
      <w:r>
        <w:t xml:space="preserve">Relying solely on streaming is unsustainable. Artists should diversify through teaching, merchandise, live performance fees, and sync licensing.</w:t>
      </w:r>
    </w:p>
    <w:p>
      <w:pPr>
        <w:numPr>
          <w:ilvl w:val="0"/>
          <w:numId w:val="1001"/>
        </w:numPr>
        <w:pStyle w:val="Compact"/>
      </w:pPr>
      <w:r>
        <w:rPr>
          <w:bCs/>
          <w:b/>
        </w:rPr>
        <w:t xml:space="preserve">Community Integration:</w:t>
      </w:r>
      <w:r>
        <w:t xml:space="preserve"> </w:t>
      </w:r>
      <w:r>
        <w:t xml:space="preserve">Building strong local networks in specific boroughs can provide support systems and collaborative opportunities that transcend the broader market competition.</w:t>
      </w:r>
    </w:p>
    <w:p>
      <w:pPr>
        <w:numPr>
          <w:ilvl w:val="0"/>
          <w:numId w:val="1001"/>
        </w:numPr>
        <w:pStyle w:val="Compact"/>
      </w:pPr>
      <w:r>
        <w:rPr>
          <w:bCs/>
          <w:b/>
        </w:rPr>
        <w:t xml:space="preserve">Digital Literacy:</w:t>
      </w:r>
      <w:r>
        <w:t xml:space="preserve"> </w:t>
      </w:r>
      <w:r>
        <w:t xml:space="preserve">Investing in education regarding copyright law, digital marketing, and data analytics is essential for long-term autonomy.</w:t>
      </w:r>
    </w:p>
    <w:p>
      <w:pPr>
        <w:numPr>
          <w:ilvl w:val="0"/>
          <w:numId w:val="1001"/>
        </w:numPr>
        <w:pStyle w:val="Compact"/>
      </w:pPr>
      <w:r>
        <w:rPr>
          <w:bCs/>
          <w:b/>
        </w:rPr>
        <w:t xml:space="preserve">Policymaking Advocacy:</w:t>
      </w:r>
      <w:r>
        <w:t xml:space="preserve"> </w:t>
      </w:r>
      <w:r>
        <w:t xml:space="preserve">Musician must advocate for policies that protect affordable housing and arts spaces within United States New York City to ensure the city remains a viable home for creativity.</w:t>
      </w:r>
    </w:p>
    <w:bookmarkEnd w:id="29"/>
    <w:bookmarkStart w:id="30" w:name="conclusion"/>
    <w:p>
      <w:pPr>
        <w:pStyle w:val="Heading2"/>
      </w:pPr>
      <w:r>
        <w:t xml:space="preserve">7. Conclusion</w:t>
      </w:r>
    </w:p>
    <w:p>
      <w:pPr>
        <w:pStyle w:val="FirstParagraph"/>
      </w:pPr>
      <w:r>
        <w:t xml:space="preserve">The case of the Musician in United States New York City reveals a dynamic tension between opportunity and oppression. The city offers a level of cultural prestige and audience diversity that is unmatched globally, yet it demands immense personal sacrifice and adaptability. The future of music in this region depends not only on the talent individual artists but also on systemic changes that support artistic sustainability.</w:t>
      </w:r>
    </w:p>
    <w:p>
      <w:pPr>
        <w:pStyle w:val="BodyText"/>
      </w:pPr>
      <w:r>
        <w:t xml:space="preserve">As United States New York City continues to evolve, the Musician remains a vital barometer of its soul. They reflect the city's struggles, joys, and contradictions. Supporting them is not just an economic imperative but a cultural necessity for preserving the unique identity of</w:t>
      </w:r>
      <w:r>
        <w:t xml:space="preserve"> </w:t>
      </w:r>
      <w:hyperlink w:anchor="top">
        <w:r>
          <w:rPr>
            <w:rStyle w:val="Hyperlink"/>
          </w:rPr>
          <w:t xml:space="preserve">United States New York City</w:t>
        </w:r>
      </w:hyperlink>
      <w:r>
        <w:t xml:space="preserve"> </w:t>
      </w:r>
      <w:r>
        <w:t xml:space="preserve">as a world-leading center for artistic expression.</w:t>
      </w:r>
    </w:p>
    <w:p>
      <w:r>
        <w:pict>
          <v:rect style="width:0;height:1.5pt" o:hralign="center" o:hrstd="t" o:hr="t"/>
        </w:pict>
      </w:r>
    </w:p>
    <w:p>
      <w:pPr>
        <w:pStyle w:val="FirstParagraph"/>
      </w:pPr>
      <w:r>
        <w:rPr>
          <w:iCs/>
          <w:i/>
        </w:rPr>
        <w:t xml:space="preserve">Note: This case study is intended for educational and strategic planning purposes. Data reflects trends observed in the contemporary arts economy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Modern Musician in United States New York City</dc:title>
  <dc:creator/>
  <cp:keywords/>
  <dcterms:created xsi:type="dcterms:W3CDTF">2026-07-29T22:35:19Z</dcterms:created>
  <dcterms:modified xsi:type="dcterms:W3CDTF">2026-07-29T22:35:19Z</dcterms:modified>
</cp:coreProperties>
</file>

<file path=docProps/custom.xml><?xml version="1.0" encoding="utf-8"?>
<Properties xmlns="http://schemas.openxmlformats.org/officeDocument/2006/custom-properties" xmlns:vt="http://schemas.openxmlformats.org/officeDocument/2006/docPropsVTypes"/>
</file>