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Uzbekistan</w:t>
      </w:r>
      <w:r>
        <w:t xml:space="preserve"> </w:t>
      </w:r>
      <w:r>
        <w:t xml:space="preserve">Tashkent</w:t>
      </w:r>
    </w:p>
    <w:bookmarkStart w:id="30" w:name="X8b7d47bcc104f50693a2eee23a8ad465d3944f5"/>
    <w:p>
      <w:pPr>
        <w:pStyle w:val="Heading1"/>
      </w:pPr>
      <w:r>
        <w:t xml:space="preserve">The Evolution of the Modern Musician in Uzbekistan Tashkent</w:t>
      </w:r>
    </w:p>
    <w:p>
      <w:pPr>
        <w:pStyle w:val="FirstParagraph"/>
      </w:pPr>
      <w:r>
        <w:rPr>
          <w:bCs/>
          <w:b/>
        </w:rPr>
        <w:t xml:space="preserve">Date:</w:t>
      </w:r>
      <w:r>
        <w:t xml:space="preserve"> </w:t>
      </w:r>
      <w:r>
        <w:t xml:space="preserve">October 2023</w:t>
      </w:r>
      <w:r>
        <w:br/>
      </w:r>
      <w:r>
        <w:rPr>
          <w:bCs/>
          <w:b/>
        </w:rPr>
        <w:t xml:space="preserve">Subject:</w:t>
      </w:r>
      <w:r>
        <w:t xml:space="preserve">Cultural and Economic Analysis of the Local Music Industry</w:t>
      </w:r>
      <w:r>
        <w:br/>
      </w:r>
      <w:r>
        <w:rPr>
          <w:bCs/>
          <w:b/>
        </w:rPr>
        <w:t xml:space="preserve">Location Focus:</w:t>
      </w:r>
      <w:r>
        <w:t xml:space="preserve"> Uzbekistan Tashkent</w:t>
      </w:r>
    </w:p>
    <w:bookmarkStart w:id="20" w:name="executive-summary"/>
    <w:p>
      <w:pPr>
        <w:pStyle w:val="Heading2"/>
      </w:pPr>
      <w:r>
        <w:t xml:space="preserve">1. Executive Summary</w:t>
      </w:r>
    </w:p>
    <w:p>
      <w:pPr>
        <w:pStyle w:val="FirstParagraph"/>
      </w:pPr>
      <w:r>
        <w:t xml:space="preserve">This Case Study explores the dynamic landscape facing a professional Musician operating within Uzbekistan Tashkent. As the capital city serves as the cultural, economic, and political heart of Uzbekistan, it presents a unique ecosystem where ancient traditions collide with rapid modernization. For a Musician in this region, success is no longer defined solely by technical proficiency or adherence to classical forms such as Shashmaqom. Instead, it requires navigating a complex web of digital transformation, shifting audience demographics, and state-sponsored cultural initiatives. This document analyzes the challenges and opportunities specific to the Tashkent environment and how a contemporary Musician can leverage these factors for sustainable growth.</w:t>
      </w:r>
    </w:p>
    <w:bookmarkEnd w:id="20"/>
    <w:bookmarkStart w:id="21" w:name="X8de88ca36e6ea641f5074ecc5102bcfc165f0ad"/>
    <w:p>
      <w:pPr>
        <w:pStyle w:val="Heading2"/>
      </w:pPr>
      <w:r>
        <w:t xml:space="preserve">2. Background: The Context of Uzbekistan Tashkent</w:t>
      </w:r>
    </w:p>
    <w:p>
      <w:pPr>
        <w:pStyle w:val="FirstParagraph"/>
      </w:pPr>
      <w:r>
        <w:t xml:space="preserve">Tashkent is not merely a city; it is a stage. In recent years, the government has prioritized cultural tourism and the arts as key drivers of national identity and economic diversification. Infrastructure projects have modernized concert halls, such as the Tashkent State Conservatory venues and new outdoor amphitheaters in parks like Navoiy Garden. However, this physical modernization is only half the story. The social fabric of Uzbekistan Tashkent is undergoing a radical shift. A young, digitally savvy population is emerging with tastes that are increasingly globalized yet deeply rooted in local heritage.</w:t>
      </w:r>
    </w:p>
    <w:p>
      <w:pPr>
        <w:pStyle w:val="BodyText"/>
      </w:pPr>
      <w:r>
        <w:t xml:space="preserve">For a Musician based in this capital city, the context implies a dual responsibility: to preserve the soul of Uzbek musical heritage while simultaneously innovating to compete in a borderless digital economy. The city offers access to state funding, international festivals like "Sharq Taronalari," and a growing middle class willing to pay for live entertainment. Yet, it also presents challenges regarding intellectual property rights and the saturation of the market with low-quality digital content.</w:t>
      </w:r>
    </w:p>
    <w:bookmarkEnd w:id="21"/>
    <w:bookmarkStart w:id="22" w:name="problem-statement"/>
    <w:p>
      <w:pPr>
        <w:pStyle w:val="Heading2"/>
      </w:pPr>
      <w:r>
        <w:t xml:space="preserve">3. Problem Statement</w:t>
      </w:r>
    </w:p>
    <w:p>
      <w:pPr>
        <w:pStyle w:val="FirstParagraph"/>
      </w:pPr>
      <w:r>
        <w:t xml:space="preserve">The central problem identified in this Case Study is the "Identity and Monetization Dilemma" faced by a Musician in Uzbekistan Tashkent. Many talented artists struggle to transition from local, gig-based income streams to sustainable, brand-driven careers. The specific pain points include:</w:t>
      </w:r>
    </w:p>
    <w:p>
      <w:pPr>
        <w:numPr>
          <w:ilvl w:val="0"/>
          <w:numId w:val="1001"/>
        </w:numPr>
        <w:pStyle w:val="Compact"/>
      </w:pPr>
      <w:r>
        <w:rPr>
          <w:bCs/>
          <w:b/>
        </w:rPr>
        <w:t xml:space="preserve">Digital Fragmentation:</w:t>
      </w:r>
      <w:r>
        <w:t xml:space="preserve"> While streaming platforms are growing, copyright enforcement remains weak in Uzbekistan Tashkent and the wider region. Musicians often lose revenue due to unlicensed usage of their work on social media.</w:t>
      </w:r>
    </w:p>
    <w:p>
      <w:pPr>
        <w:numPr>
          <w:ilvl w:val="0"/>
          <w:numId w:val="1001"/>
        </w:numPr>
        <w:pStyle w:val="Compact"/>
      </w:pPr>
      <w:r>
        <w:rPr>
          <w:bCs/>
          <w:b/>
        </w:rPr>
        <w:t xml:space="preserve">Audience Expectations:</w:t>
      </w:r>
      <w:r>
        <w:t xml:space="preserve"> There is a disconnect between traditional audiences who prefer folk music and younger demographics seeking pop, hip-hop, or electronic fusion. A Musician must decide whether to niche down or blend genres, a decision that affects marketing strategies.</w:t>
      </w:r>
    </w:p>
    <w:p>
      <w:pPr>
        <w:numPr>
          <w:ilvl w:val="0"/>
          <w:numId w:val="1001"/>
        </w:numPr>
        <w:pStyle w:val="Compact"/>
      </w:pPr>
      <w:r>
        <w:rPr>
          <w:bCs/>
          <w:b/>
        </w:rPr>
        <w:t xml:space="preserve">Infrastructure Gaps:</w:t>
      </w:r>
      <w:r>
        <w:t xml:space="preserve"> While venues in Tashkent are improving, sound engineering quality and professional management teams are still scarce compared to Western markets.</w:t>
      </w:r>
    </w:p>
    <w:bookmarkEnd w:id="22"/>
    <w:bookmarkStart w:id="26" w:name="methodology-and-approach"/>
    <w:p>
      <w:pPr>
        <w:pStyle w:val="Heading2"/>
      </w:pPr>
      <w:r>
        <w:t xml:space="preserve">4. Methodology and Approach</w:t>
      </w:r>
    </w:p>
    <w:p>
      <w:pPr>
        <w:pStyle w:val="FirstParagraph"/>
      </w:pPr>
      <w:r>
        <w:t xml:space="preserve">To address these challenges, we propose a strategic framework for the Musician operating in Uzbekistan Tashkent. This approach integrates three pillars: Cultural Hybridity, Digital Dominance, and Community Engagement.</w:t>
      </w:r>
    </w:p>
    <w:p>
      <w:pPr>
        <w:pStyle w:val="BodyText"/>
      </w:pPr>
      <w:r>
        <w:rPr>
          <w:bCs/>
          <w:b/>
        </w:rPr>
        <w:t xml:space="preserve">Core Strategy:</w:t>
      </w:r>
      <w:r>
        <w:t xml:space="preserve"> The Musician must position themselves not just as a performer, but as a cultural ambassador who bridges the gap between the rich history of Uzbekistan Tashkent and the modern world.</w:t>
      </w:r>
    </w:p>
    <w:bookmarkStart w:id="23" w:name="artistic-direction-fusion-over-imitation"/>
    <w:p>
      <w:pPr>
        <w:pStyle w:val="Heading3"/>
      </w:pPr>
      <w:r>
        <w:t xml:space="preserve">4.1. Artistic Direction: Fusion over Imitation</w:t>
      </w:r>
    </w:p>
    <w:p>
      <w:pPr>
        <w:pStyle w:val="FirstParagraph"/>
      </w:pPr>
      <w:r>
        <w:t xml:space="preserve">The most successful contemporary acts in Tashkent are those that innovate rather than imitate. The Musician should explore "Ethno-Fusion." By incorporating traditional instruments like the dutar, tar, or doira into modern genres such as Lo-Fi hip-hop, Jazz, or Indie Rock, the artist creates a unique sonic signature. This resonates deeply with Tashkent’s youth who are proud of their heritage but consume global media. For example, collaborations between local rock bands and classical Shashmaqom singers have gained massive traction in the capital.</w:t>
      </w:r>
    </w:p>
    <w:bookmarkEnd w:id="23"/>
    <w:bookmarkStart w:id="24" w:name="digital-ecosystem-integration"/>
    <w:p>
      <w:pPr>
        <w:pStyle w:val="Heading3"/>
      </w:pPr>
      <w:r>
        <w:t xml:space="preserve">4.2. Digital Ecosystem Integration</w:t>
      </w:r>
    </w:p>
    <w:p>
      <w:pPr>
        <w:pStyle w:val="FirstParagraph"/>
      </w:pPr>
      <w:r>
        <w:t xml:space="preserve">In Uzbekistan Tashkent, social media penetration is extremely high, particularly on Instagram and Telegram. The Musician must treat these platforms as primary storefronts rather than secondary promotion tools. Strategies include:</w:t>
      </w:r>
    </w:p>
    <w:p>
      <w:pPr>
        <w:numPr>
          <w:ilvl w:val="0"/>
          <w:numId w:val="1002"/>
        </w:numPr>
        <w:pStyle w:val="Compact"/>
      </w:pPr>
      <w:r>
        <w:rPr>
          <w:bCs/>
          <w:b/>
        </w:rPr>
        <w:t xml:space="preserve">Daily Content Creation:</w:t>
      </w:r>
      <w:r>
        <w:t xml:space="preserve"> Behind-the-scenes footage of rehearsals at local Tashkent studios, vlogs exploring the city’s music scene, and interactive Q&amp;A sessions.</w:t>
      </w:r>
    </w:p>
    <w:p>
      <w:pPr>
        <w:numPr>
          <w:ilvl w:val="0"/>
          <w:numId w:val="1002"/>
        </w:numPr>
        <w:pStyle w:val="Compact"/>
      </w:pPr>
      <w:r>
        <w:rPr>
          <w:bCs/>
          <w:b/>
        </w:rPr>
        <w:t xml:space="preserve">Talent Platform Utilization:</w:t>
      </w:r>
      <w:r>
        <w:t xml:space="preserve"> Partnering with local influencers to feature original tracks. Since Spotify is gaining ground, the Musician must ensure metadata is optimized for Uzbek and Russian keywords to maximize discoverability.</w:t>
      </w:r>
    </w:p>
    <w:bookmarkEnd w:id="24"/>
    <w:bookmarkStart w:id="25" w:name="X42e8ea28f5c4299b78ea67eacb63cb99bf5a3df"/>
    <w:p>
      <w:pPr>
        <w:pStyle w:val="Heading3"/>
      </w:pPr>
      <w:r>
        <w:t xml:space="preserve">4.3. Leveraging Local Opportunities in Tashkent</w:t>
      </w:r>
    </w:p>
    <w:p>
      <w:pPr>
        <w:pStyle w:val="FirstParagraph"/>
      </w:pPr>
      <w:r>
        <w:t xml:space="preserve">The city offers unique networking hubs. The Musician should actively participate in open mic nights at cafes in the Chorsu and Yunusabad districts, as well as industry panels hosted by the Ministry of Culture. Building relationships with venue owners and event organizers in Tashkent is crucial for securing consistent live performance slots, which remain a primary revenue stream.</w:t>
      </w:r>
    </w:p>
    <w:bookmarkEnd w:id="25"/>
    <w:bookmarkEnd w:id="26"/>
    <w:bookmarkStart w:id="27" w:name="implementation-plan"/>
    <w:p>
      <w:pPr>
        <w:pStyle w:val="Heading2"/>
      </w:pPr>
      <w:r>
        <w:t xml:space="preserve">5. Implementation Plan</w:t>
      </w:r>
    </w:p>
    <w:p>
      <w:pPr>
        <w:pStyle w:val="FirstParagraph"/>
      </w:pPr>
      <w:r>
        <w:rPr>
          <w:bCs/>
          <w:b/>
        </w:rPr>
        <w:t xml:space="preserve">Phase 1: Brand Identity (Months 1-3)</w:t>
      </w:r>
      <w:r>
        <w:br/>
      </w:r>
      <w:r>
        <w:t xml:space="preserve">The Musician defines their visual and sonic brand. This includes hiring a local photographer in Tashkent to create high-quality assets and registering trademarks for their name to prevent misuse.</w:t>
      </w:r>
    </w:p>
    <w:p>
      <w:pPr>
        <w:pStyle w:val="BodyText"/>
      </w:pPr>
      <w:r>
        <w:rPr>
          <w:bCs/>
          <w:b/>
        </w:rPr>
        <w:t xml:space="preserve">Phase 2: Digital Launch (Months 4-6)</w:t>
      </w:r>
      <w:r>
        <w:br/>
      </w:r>
      <w:r>
        <w:t xml:space="preserve">Release of the first EP, heavily promoted through targeted social media ads in Uzbekistan. The launch event is held in a prominent venue in Tashkent, streamed live to reach rural audiences.</w:t>
      </w:r>
    </w:p>
    <w:p>
      <w:pPr>
        <w:pStyle w:val="BodyText"/>
      </w:pPr>
      <w:r>
        <w:rPr>
          <w:bCs/>
          <w:b/>
        </w:rPr>
        <w:t xml:space="preserve">Phase 3: Expansion and Collaboration (Months 7-12)</w:t>
      </w:r>
      <w:r>
        <w:br/>
      </w:r>
      <w:r>
        <w:t xml:space="preserve">Partner with other artists for joint concerts. Apply for grants available through cultural foundations that support the arts in Uzbekistan. Begin teaching workshops or masterclasses in Tashkent to diversify income.</w:t>
      </w:r>
    </w:p>
    <w:bookmarkEnd w:id="27"/>
    <w:bookmarkStart w:id="28" w:name="expected-outcomes-and-impact"/>
    <w:p>
      <w:pPr>
        <w:pStyle w:val="Heading2"/>
      </w:pPr>
      <w:r>
        <w:t xml:space="preserve">6. Expected Outcomes and Impact</w:t>
      </w:r>
    </w:p>
    <w:p>
      <w:pPr>
        <w:pStyle w:val="FirstParagraph"/>
      </w:pPr>
      <w:r>
        <w:t xml:space="preserve">If executed correctly, this strategy will yield significant results for the Musician. Financially, it reduces reliance on unpredictable gig income by building a fan base that supports digital purchases and merchandise. Culturally, it contributes to the soft power of Uzbekistan Tashkent by exporting a modernized version of local music to neighboring countries like Kazakhstan and Kyrgyzstan. Furthermore, it sets a precedent for professionalization within the local industry, encouraging peers to respect copyright and invest in quality production.</w:t>
      </w:r>
    </w:p>
    <w:bookmarkEnd w:id="28"/>
    <w:bookmarkStart w:id="29" w:name="conclusion"/>
    <w:p>
      <w:pPr>
        <w:pStyle w:val="Heading2"/>
      </w:pPr>
      <w:r>
        <w:t xml:space="preserve">7. Conclusion</w:t>
      </w:r>
    </w:p>
    <w:p>
      <w:pPr>
        <w:pStyle w:val="FirstParagraph"/>
      </w:pPr>
      <w:r>
        <w:t xml:space="preserve">The role of a Musician in Uzbekistan Tashkent is evolving from that of an entertainer to that of a cultural entrepreneur. The city provides the infrastructure and the audience, but it demands adaptability and innovation. By embracing fusion music, leveraging digital tools effectively, and deeply engaging with the local community in Tashkent, a Musician can transcend local boundaries. This Case Study demonstrates that success is not just about playing notes; it is about weaving a narrative that honors the past while firmly stepping into the future of Uzbekistan’s vibrant cultural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Uzbekistan Tashkent</dc:title>
  <dc:creator/>
  <dc:language>en</dc:language>
  <cp:keywords/>
  <dcterms:created xsi:type="dcterms:W3CDTF">2026-07-29T05:09:01Z</dcterms:created>
  <dcterms:modified xsi:type="dcterms:W3CDTF">2026-07-29T05:09:01Z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