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Healthcare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0" w:name="Xa0d0e12d4243ff0ffb0a2b29eb24d9b80b46a70"/>
    <w:p>
      <w:pPr>
        <w:pStyle w:val="Heading1"/>
      </w:pPr>
      <w:r>
        <w:t xml:space="preserve">Nurse Case Study: Integrating Advanced Care Models in China Shanghai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br/>
      </w:r>
      <w:r>
        <w:t xml:space="preserve">Confidential for Internal Distribution Only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Case Study: Healthcare Excellence in China Shanghai</dc:title>
  <dc:creator/>
  <dc:language>en</dc:language>
  <cp:keywords/>
  <dcterms:created xsi:type="dcterms:W3CDTF">2026-09-25T09:56:26Z</dcterms:created>
  <dcterms:modified xsi:type="dcterms:W3CDTF">2026-09-25T09:56:26Z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